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pPr>
    </w:p>
    <w:p w:rsidR="00A149E0" w:rsidRPr="000546E6"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contextualSpacing/>
        <w:jc w:val="center"/>
        <w:rPr>
          <w:rFonts w:ascii="Century Gothic" w:hAnsi="Century Gothic"/>
          <w:sz w:val="56"/>
        </w:rPr>
      </w:pPr>
      <w:r w:rsidRPr="000546E6">
        <w:rPr>
          <w:rFonts w:ascii="Century Gothic" w:hAnsi="Century Gothic"/>
          <w:sz w:val="56"/>
        </w:rPr>
        <w:t xml:space="preserve">Final Report </w:t>
      </w:r>
    </w:p>
    <w:p w:rsidR="00A149E0" w:rsidRPr="000546E6"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contextualSpacing/>
        <w:jc w:val="center"/>
        <w:rPr>
          <w:rFonts w:ascii="Century Gothic" w:hAnsi="Century Gothic"/>
          <w:sz w:val="36"/>
        </w:rPr>
      </w:pPr>
      <w:r w:rsidRPr="000546E6">
        <w:rPr>
          <w:rFonts w:ascii="Century Gothic" w:hAnsi="Century Gothic"/>
          <w:sz w:val="36"/>
        </w:rPr>
        <w:t>of the</w:t>
      </w:r>
    </w:p>
    <w:p w:rsidR="00A149E0" w:rsidRPr="000546E6"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contextualSpacing/>
        <w:jc w:val="center"/>
        <w:rPr>
          <w:rFonts w:ascii="Century Gothic" w:hAnsi="Century Gothic"/>
          <w:sz w:val="56"/>
        </w:rPr>
      </w:pPr>
      <w:r w:rsidRPr="000546E6">
        <w:rPr>
          <w:rFonts w:ascii="Century Gothic" w:hAnsi="Century Gothic"/>
          <w:sz w:val="56"/>
        </w:rPr>
        <w:t>Diversity Task Force</w:t>
      </w: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Century Gothic" w:hAnsi="Century Gothic"/>
          <w:sz w:val="48"/>
        </w:rP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Century Gothic" w:hAnsi="Century Gothic"/>
          <w:sz w:val="48"/>
        </w:rP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Century Gothic" w:hAnsi="Century Gothic"/>
          <w:sz w:val="48"/>
        </w:rP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Century Gothic" w:hAnsi="Century Gothic"/>
          <w:sz w:val="48"/>
        </w:rP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Century Gothic" w:hAnsi="Century Gothic"/>
          <w:sz w:val="48"/>
        </w:rP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rPr>
          <w:rFonts w:ascii="Century Gothic" w:hAnsi="Century Gothic"/>
          <w:sz w:val="48"/>
        </w:rPr>
      </w:pPr>
    </w:p>
    <w:p w:rsidR="00A149E0" w:rsidRP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Century Gothic" w:hAnsi="Century Gothic"/>
          <w:sz w:val="36"/>
        </w:rPr>
      </w:pP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contextualSpacing/>
        <w:jc w:val="center"/>
        <w:rPr>
          <w:rFonts w:ascii="Century Gothic" w:hAnsi="Century Gothic"/>
          <w:sz w:val="40"/>
        </w:rPr>
      </w:pPr>
    </w:p>
    <w:p w:rsidR="00A149E0" w:rsidRPr="000546E6"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contextualSpacing/>
        <w:jc w:val="center"/>
        <w:rPr>
          <w:rFonts w:ascii="Century Gothic" w:hAnsi="Century Gothic"/>
          <w:sz w:val="40"/>
        </w:rPr>
      </w:pPr>
      <w:r w:rsidRPr="000546E6">
        <w:rPr>
          <w:rFonts w:ascii="Century Gothic" w:hAnsi="Century Gothic"/>
          <w:sz w:val="40"/>
        </w:rPr>
        <w:t xml:space="preserve">Submitted to </w:t>
      </w:r>
    </w:p>
    <w:p w:rsidR="00A149E0" w:rsidRPr="000546E6"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contextualSpacing/>
        <w:jc w:val="center"/>
        <w:rPr>
          <w:rFonts w:ascii="Century Gothic" w:hAnsi="Century Gothic"/>
          <w:sz w:val="40"/>
        </w:rPr>
      </w:pPr>
      <w:r w:rsidRPr="000546E6">
        <w:rPr>
          <w:rFonts w:ascii="Century Gothic" w:hAnsi="Century Gothic"/>
          <w:sz w:val="40"/>
        </w:rPr>
        <w:t>The APCE Coordinating Council</w:t>
      </w: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contextualSpacing/>
        <w:jc w:val="center"/>
        <w:rPr>
          <w:rFonts w:ascii="Century Gothic" w:hAnsi="Century Gothic"/>
          <w:sz w:val="40"/>
        </w:rPr>
      </w:pPr>
      <w:r w:rsidRPr="000546E6">
        <w:rPr>
          <w:rFonts w:ascii="Century Gothic" w:hAnsi="Century Gothic"/>
          <w:sz w:val="40"/>
        </w:rPr>
        <w:t>3 October 2022</w:t>
      </w:r>
    </w:p>
    <w:p w:rsidR="00A149E0" w:rsidRDefault="00A149E0" w:rsidP="00A149E0">
      <w:pPr>
        <w:pBdr>
          <w:top w:val="thinThickThinSmallGap" w:sz="36" w:space="1" w:color="auto"/>
          <w:left w:val="thinThickThinSmallGap" w:sz="36" w:space="4" w:color="auto"/>
          <w:bottom w:val="thinThickThinSmallGap" w:sz="36" w:space="1" w:color="auto"/>
          <w:right w:val="thinThickThinSmallGap" w:sz="36" w:space="4" w:color="auto"/>
        </w:pBdr>
        <w:contextualSpacing/>
        <w:jc w:val="center"/>
        <w:rPr>
          <w:rFonts w:ascii="Century Gothic" w:hAnsi="Century Gothic"/>
          <w:sz w:val="40"/>
        </w:rPr>
      </w:pPr>
    </w:p>
    <w:p w:rsidR="004D7DA1" w:rsidRDefault="004D7DA1" w:rsidP="00A149E0">
      <w:pPr>
        <w:contextualSpacing/>
        <w:jc w:val="center"/>
        <w:rPr>
          <w:rFonts w:ascii="Century Gothic" w:hAnsi="Century Gothic"/>
          <w:b/>
          <w:sz w:val="22"/>
          <w:u w:val="single"/>
        </w:rPr>
      </w:pPr>
    </w:p>
    <w:p w:rsidR="00FC3590" w:rsidRDefault="00FC3590" w:rsidP="00A149E0">
      <w:pPr>
        <w:contextualSpacing/>
        <w:jc w:val="center"/>
        <w:rPr>
          <w:rFonts w:ascii="Century Gothic" w:hAnsi="Century Gothic"/>
          <w:b/>
          <w:sz w:val="22"/>
          <w:u w:val="single"/>
        </w:rPr>
      </w:pPr>
    </w:p>
    <w:p w:rsidR="00A149E0" w:rsidRDefault="00A149E0" w:rsidP="00A149E0">
      <w:pPr>
        <w:contextualSpacing/>
        <w:jc w:val="center"/>
        <w:rPr>
          <w:rFonts w:ascii="Century Gothic" w:hAnsi="Century Gothic"/>
          <w:b/>
          <w:sz w:val="22"/>
          <w:u w:val="single"/>
        </w:rPr>
      </w:pPr>
      <w:r>
        <w:rPr>
          <w:rFonts w:ascii="Century Gothic" w:hAnsi="Century Gothic"/>
          <w:b/>
          <w:sz w:val="22"/>
          <w:u w:val="single"/>
        </w:rPr>
        <w:t>Introduction</w:t>
      </w:r>
    </w:p>
    <w:p w:rsidR="00A149E0" w:rsidRPr="00A24FE8" w:rsidRDefault="00A149E0" w:rsidP="00A149E0">
      <w:pPr>
        <w:spacing w:after="0" w:line="259" w:lineRule="auto"/>
        <w:rPr>
          <w:rFonts w:ascii="Century Gothic" w:hAnsi="Century Gothic"/>
          <w:sz w:val="16"/>
        </w:rPr>
      </w:pPr>
    </w:p>
    <w:p w:rsidR="00A149E0" w:rsidRPr="00A24FE8" w:rsidRDefault="00A149E0" w:rsidP="00A149E0">
      <w:pPr>
        <w:spacing w:after="0" w:line="259" w:lineRule="auto"/>
        <w:rPr>
          <w:rFonts w:ascii="Century Gothic" w:hAnsi="Century Gothic"/>
          <w:bCs/>
          <w:sz w:val="20"/>
        </w:rPr>
      </w:pPr>
      <w:r w:rsidRPr="00A24FE8">
        <w:rPr>
          <w:rFonts w:ascii="Century Gothic" w:hAnsi="Century Gothic"/>
          <w:sz w:val="20"/>
        </w:rPr>
        <w:t xml:space="preserve">From the addition of multi-cultural representatives to its Cabinet in the mid 1990s to the formation of the Diversity Task Force in 2019, APCE has been concerned about diversity and representation. The task force has been charged with gathering information, conducting a self-study, emphasizing </w:t>
      </w:r>
      <w:r w:rsidRPr="00A24FE8">
        <w:rPr>
          <w:rFonts w:ascii="Century Gothic" w:hAnsi="Century Gothic"/>
          <w:bCs/>
          <w:sz w:val="20"/>
        </w:rPr>
        <w:t xml:space="preserve">the importance of and encouraging learning, and promoting prayer and reflection. </w:t>
      </w:r>
      <w:r w:rsidRPr="00A24FE8">
        <w:rPr>
          <w:rFonts w:ascii="Century Gothic" w:hAnsi="Century Gothic"/>
          <w:sz w:val="20"/>
        </w:rPr>
        <w:t>This work led us to propose the adoption of the following statement:</w:t>
      </w:r>
    </w:p>
    <w:p w:rsidR="00A149E0" w:rsidRPr="003E2B06" w:rsidRDefault="00A149E0" w:rsidP="00A149E0">
      <w:pPr>
        <w:pStyle w:val="ListParagraph"/>
        <w:spacing w:after="0"/>
        <w:rPr>
          <w:rFonts w:ascii="Century Gothic" w:hAnsi="Century Gothic"/>
          <w:bCs/>
        </w:rPr>
      </w:pPr>
    </w:p>
    <w:p w:rsidR="00A149E0" w:rsidRPr="0095142E" w:rsidRDefault="00A149E0" w:rsidP="00A149E0">
      <w:pPr>
        <w:pStyle w:val="normal0"/>
        <w:ind w:left="360"/>
        <w:rPr>
          <w:rFonts w:ascii="Century Gothic" w:eastAsia="Calibri" w:hAnsi="Century Gothic" w:cs="Calibri"/>
          <w:i/>
          <w:sz w:val="20"/>
          <w:szCs w:val="26"/>
        </w:rPr>
      </w:pPr>
      <w:r w:rsidRPr="0095142E">
        <w:rPr>
          <w:rFonts w:ascii="Century Gothic" w:eastAsia="Calibri" w:hAnsi="Century Gothic" w:cs="Calibri"/>
          <w:i/>
          <w:sz w:val="20"/>
          <w:szCs w:val="26"/>
        </w:rPr>
        <w:t xml:space="preserve">We, the </w:t>
      </w:r>
      <w:r w:rsidR="00524569">
        <w:rPr>
          <w:rFonts w:ascii="Century Gothic" w:eastAsia="Calibri" w:hAnsi="Century Gothic" w:cs="Calibri"/>
          <w:b/>
          <w:i/>
          <w:sz w:val="20"/>
          <w:szCs w:val="26"/>
        </w:rPr>
        <w:t>Association of Partners in Christian Education</w:t>
      </w:r>
      <w:r w:rsidRPr="0095142E">
        <w:rPr>
          <w:rFonts w:ascii="Century Gothic" w:eastAsia="Calibri" w:hAnsi="Century Gothic" w:cs="Calibri"/>
          <w:i/>
          <w:sz w:val="20"/>
          <w:szCs w:val="26"/>
        </w:rPr>
        <w:t xml:space="preserve">, value faith formation for all ages, stages, and walks of life. As we continue to learn and grow as baptized people, we acknowledge a lack of diversity in our organization. As followers of Jesus Christ, we admit we fall short in acting upon what we hear, not listening to all voices at the table. We acknowledge that our actions, both implicit and explicit, have stifled these voices long silenced. Jesus calls us to inclusiveness, which we seek to embody as we wrestle with how to achieve diversity, equity, and justice. </w:t>
      </w:r>
    </w:p>
    <w:p w:rsidR="00A149E0" w:rsidRPr="0095142E" w:rsidRDefault="00A149E0" w:rsidP="000916BE">
      <w:pPr>
        <w:pStyle w:val="normal0"/>
        <w:numPr>
          <w:ilvl w:val="0"/>
          <w:numId w:val="1"/>
        </w:numPr>
        <w:ind w:left="1080"/>
        <w:rPr>
          <w:rFonts w:ascii="Century Gothic" w:eastAsia="Calibri" w:hAnsi="Century Gothic" w:cs="Calibri"/>
          <w:i/>
          <w:sz w:val="20"/>
          <w:szCs w:val="26"/>
        </w:rPr>
      </w:pPr>
      <w:r w:rsidRPr="0095142E">
        <w:rPr>
          <w:rFonts w:ascii="Century Gothic" w:eastAsia="Calibri" w:hAnsi="Century Gothic" w:cs="Calibri"/>
          <w:i/>
          <w:sz w:val="20"/>
          <w:szCs w:val="26"/>
        </w:rPr>
        <w:t xml:space="preserve">We define </w:t>
      </w:r>
      <w:r w:rsidRPr="0095142E">
        <w:rPr>
          <w:rFonts w:ascii="Century Gothic" w:eastAsia="Calibri" w:hAnsi="Century Gothic" w:cs="Calibri"/>
          <w:b/>
          <w:i/>
          <w:sz w:val="20"/>
          <w:szCs w:val="26"/>
        </w:rPr>
        <w:t xml:space="preserve">diversity </w:t>
      </w:r>
      <w:r w:rsidRPr="0095142E">
        <w:rPr>
          <w:rFonts w:ascii="Century Gothic" w:eastAsia="Calibri" w:hAnsi="Century Gothic" w:cs="Calibri"/>
          <w:i/>
          <w:sz w:val="20"/>
          <w:szCs w:val="26"/>
        </w:rPr>
        <w:t xml:space="preserve">as creating and preserving a place at the table for all of God’s children regardless of color and its racialization, gender and/or sexual identity, ability, denomination, economic circumstance, culture, nationality, or other barriers to participation. </w:t>
      </w:r>
    </w:p>
    <w:p w:rsidR="00A149E0" w:rsidRPr="0095142E" w:rsidRDefault="00A149E0" w:rsidP="000916BE">
      <w:pPr>
        <w:pStyle w:val="normal0"/>
        <w:numPr>
          <w:ilvl w:val="0"/>
          <w:numId w:val="1"/>
        </w:numPr>
        <w:ind w:left="1080"/>
        <w:rPr>
          <w:rFonts w:ascii="Century Gothic" w:eastAsia="Calibri" w:hAnsi="Century Gothic" w:cs="Calibri"/>
          <w:i/>
          <w:sz w:val="20"/>
          <w:szCs w:val="26"/>
        </w:rPr>
      </w:pPr>
      <w:r w:rsidRPr="0095142E">
        <w:rPr>
          <w:rFonts w:ascii="Century Gothic" w:eastAsia="Calibri" w:hAnsi="Century Gothic" w:cs="Calibri"/>
          <w:i/>
          <w:sz w:val="20"/>
          <w:szCs w:val="26"/>
        </w:rPr>
        <w:t xml:space="preserve">We define </w:t>
      </w:r>
      <w:r w:rsidRPr="0095142E">
        <w:rPr>
          <w:rFonts w:ascii="Century Gothic" w:eastAsia="Calibri" w:hAnsi="Century Gothic" w:cs="Calibri"/>
          <w:b/>
          <w:i/>
          <w:sz w:val="20"/>
          <w:szCs w:val="26"/>
        </w:rPr>
        <w:t xml:space="preserve">equity </w:t>
      </w:r>
      <w:r w:rsidRPr="0095142E">
        <w:rPr>
          <w:rFonts w:ascii="Century Gothic" w:eastAsia="Calibri" w:hAnsi="Century Gothic" w:cs="Calibri"/>
          <w:i/>
          <w:sz w:val="20"/>
          <w:szCs w:val="26"/>
        </w:rPr>
        <w:t xml:space="preserve">as the good fruits of God’s intention, striving to bring special attention to those who have traditionally been treated unequally and unjustly. </w:t>
      </w:r>
    </w:p>
    <w:p w:rsidR="00A149E0" w:rsidRDefault="00A149E0" w:rsidP="000916BE">
      <w:pPr>
        <w:pStyle w:val="normal0"/>
        <w:numPr>
          <w:ilvl w:val="0"/>
          <w:numId w:val="1"/>
        </w:numPr>
        <w:ind w:left="1080"/>
        <w:rPr>
          <w:rFonts w:ascii="Century Gothic" w:eastAsia="Calibri" w:hAnsi="Century Gothic" w:cs="Calibri"/>
          <w:i/>
          <w:color w:val="0000FF"/>
          <w:sz w:val="20"/>
          <w:szCs w:val="26"/>
        </w:rPr>
      </w:pPr>
      <w:r w:rsidRPr="0095142E">
        <w:rPr>
          <w:rFonts w:ascii="Century Gothic" w:eastAsia="Calibri" w:hAnsi="Century Gothic" w:cs="Calibri"/>
          <w:i/>
          <w:sz w:val="20"/>
          <w:szCs w:val="26"/>
        </w:rPr>
        <w:t xml:space="preserve">We define </w:t>
      </w:r>
      <w:r w:rsidRPr="0095142E">
        <w:rPr>
          <w:rFonts w:ascii="Century Gothic" w:eastAsia="Calibri" w:hAnsi="Century Gothic" w:cs="Calibri"/>
          <w:b/>
          <w:i/>
          <w:sz w:val="20"/>
          <w:szCs w:val="26"/>
        </w:rPr>
        <w:t xml:space="preserve">justice </w:t>
      </w:r>
      <w:r w:rsidRPr="0095142E">
        <w:rPr>
          <w:rFonts w:ascii="Century Gothic" w:eastAsia="Calibri" w:hAnsi="Century Gothic" w:cs="Calibri"/>
          <w:i/>
          <w:sz w:val="20"/>
          <w:szCs w:val="26"/>
        </w:rPr>
        <w:t>as giving support and comfort to the “least of these” – the outsiders, the powerless, and the voiceless</w:t>
      </w:r>
      <w:r w:rsidRPr="0092435C">
        <w:rPr>
          <w:rFonts w:ascii="Century Gothic" w:eastAsia="Calibri" w:hAnsi="Century Gothic" w:cs="Calibri"/>
          <w:i/>
          <w:color w:val="0000FF"/>
          <w:sz w:val="20"/>
          <w:szCs w:val="26"/>
        </w:rPr>
        <w:t xml:space="preserve">.  </w:t>
      </w:r>
    </w:p>
    <w:p w:rsidR="00A149E0" w:rsidRPr="00A24FE8" w:rsidRDefault="00A149E0" w:rsidP="00A149E0">
      <w:pPr>
        <w:pStyle w:val="normal0"/>
        <w:ind w:left="1080"/>
        <w:rPr>
          <w:rFonts w:ascii="Century Gothic" w:eastAsia="Calibri" w:hAnsi="Century Gothic" w:cs="Calibri"/>
          <w:i/>
          <w:color w:val="0000FF"/>
          <w:sz w:val="20"/>
          <w:szCs w:val="26"/>
        </w:rPr>
      </w:pPr>
    </w:p>
    <w:p w:rsidR="00A149E0" w:rsidRPr="00A24FE8" w:rsidRDefault="00A149E0" w:rsidP="00A149E0">
      <w:pPr>
        <w:rPr>
          <w:rFonts w:ascii="Century Gothic" w:hAnsi="Century Gothic"/>
          <w:sz w:val="20"/>
        </w:rPr>
      </w:pPr>
      <w:r w:rsidRPr="00A24FE8">
        <w:rPr>
          <w:rFonts w:ascii="Century Gothic" w:hAnsi="Century Gothic"/>
          <w:sz w:val="20"/>
        </w:rPr>
        <w:t xml:space="preserve">The eight members of the task force are from four of APCE’s partner denominations; they are men and women, of many colors and ethnic origins, represent a wide range of ages, gifts and abilities. </w:t>
      </w:r>
    </w:p>
    <w:p w:rsidR="00A149E0" w:rsidRPr="004A4FE0" w:rsidRDefault="00A149E0" w:rsidP="00A149E0">
      <w:pPr>
        <w:rPr>
          <w:rFonts w:ascii="Century Gothic" w:hAnsi="Century Gothic"/>
          <w:sz w:val="20"/>
        </w:rPr>
      </w:pPr>
      <w:r w:rsidRPr="00A24FE8">
        <w:rPr>
          <w:rFonts w:ascii="Century Gothic" w:hAnsi="Century Gothic"/>
          <w:sz w:val="20"/>
        </w:rPr>
        <w:t xml:space="preserve">As our work comes to a close we offer our observations about the culture, structure, and practices of the organization. We also share our reflections on what we have learned and experienced and offer our recommendations on how APCE can, indeed </w:t>
      </w:r>
      <w:r w:rsidRPr="004A4FE0">
        <w:rPr>
          <w:rFonts w:ascii="Century Gothic" w:hAnsi="Century Gothic"/>
          <w:sz w:val="20"/>
        </w:rPr>
        <w:t>should,</w:t>
      </w:r>
      <w:r w:rsidRPr="00A24FE8">
        <w:rPr>
          <w:rFonts w:ascii="Century Gothic" w:hAnsi="Century Gothic"/>
          <w:sz w:val="20"/>
        </w:rPr>
        <w:t xml:space="preserve"> continue the work of Diversity, Equity, Inclusion and Justice. Our recommendations are rooted in our conviction that God is calling us as individuals and as an organization to embody God’s love for all people.</w:t>
      </w:r>
    </w:p>
    <w:p w:rsidR="00A149E0" w:rsidRDefault="00A149E0" w:rsidP="00A149E0">
      <w:pPr>
        <w:ind w:left="720" w:firstLine="720"/>
        <w:contextualSpacing/>
        <w:rPr>
          <w:rFonts w:ascii="Century Gothic" w:hAnsi="Century Gothic"/>
          <w:i/>
          <w:color w:val="010000"/>
          <w:sz w:val="20"/>
          <w:szCs w:val="27"/>
          <w:shd w:val="clear" w:color="auto" w:fill="FFFFFF"/>
        </w:rPr>
      </w:pPr>
      <w:r w:rsidRPr="004A4FE0">
        <w:rPr>
          <w:rFonts w:ascii="Century Gothic" w:hAnsi="Century Gothic"/>
          <w:i/>
          <w:color w:val="010000"/>
          <w:sz w:val="20"/>
          <w:szCs w:val="27"/>
          <w:shd w:val="clear" w:color="auto" w:fill="FFFFFF"/>
        </w:rPr>
        <w:t>He has told you, O mortal, what is good; and what does the</w:t>
      </w:r>
      <w:r w:rsidRPr="004A4FE0">
        <w:rPr>
          <w:rFonts w:ascii="Century Gothic" w:hAnsi="Century Gothic"/>
          <w:i/>
          <w:color w:val="010000"/>
          <w:sz w:val="20"/>
        </w:rPr>
        <w:t> </w:t>
      </w:r>
      <w:r w:rsidRPr="004A4FE0">
        <w:rPr>
          <w:rFonts w:ascii="Century Gothic" w:hAnsi="Century Gothic"/>
          <w:i/>
          <w:color w:val="010000"/>
          <w:sz w:val="20"/>
          <w:szCs w:val="20"/>
        </w:rPr>
        <w:t>Lord</w:t>
      </w:r>
      <w:r w:rsidRPr="004A4FE0">
        <w:rPr>
          <w:rFonts w:ascii="Century Gothic" w:hAnsi="Century Gothic"/>
          <w:i/>
          <w:color w:val="010000"/>
          <w:sz w:val="20"/>
        </w:rPr>
        <w:t> </w:t>
      </w:r>
      <w:r w:rsidRPr="004A4FE0">
        <w:rPr>
          <w:rFonts w:ascii="Century Gothic" w:hAnsi="Century Gothic"/>
          <w:i/>
          <w:color w:val="010000"/>
          <w:sz w:val="20"/>
          <w:szCs w:val="27"/>
          <w:shd w:val="clear" w:color="auto" w:fill="FFFFFF"/>
        </w:rPr>
        <w:t xml:space="preserve">require </w:t>
      </w:r>
    </w:p>
    <w:p w:rsidR="00A149E0" w:rsidRDefault="00A149E0" w:rsidP="00A149E0">
      <w:pPr>
        <w:ind w:left="720" w:firstLine="720"/>
        <w:contextualSpacing/>
        <w:rPr>
          <w:rFonts w:ascii="Century Gothic" w:hAnsi="Century Gothic"/>
          <w:i/>
          <w:color w:val="010000"/>
          <w:sz w:val="20"/>
          <w:szCs w:val="27"/>
          <w:shd w:val="clear" w:color="auto" w:fill="FFFFFF"/>
        </w:rPr>
      </w:pPr>
      <w:r w:rsidRPr="004A4FE0">
        <w:rPr>
          <w:rFonts w:ascii="Century Gothic" w:hAnsi="Century Gothic"/>
          <w:i/>
          <w:color w:val="010000"/>
          <w:sz w:val="20"/>
          <w:szCs w:val="27"/>
          <w:shd w:val="clear" w:color="auto" w:fill="FFFFFF"/>
        </w:rPr>
        <w:t>of you</w:t>
      </w:r>
      <w:r>
        <w:rPr>
          <w:rFonts w:ascii="Century Gothic" w:hAnsi="Century Gothic"/>
          <w:i/>
          <w:color w:val="010000"/>
          <w:sz w:val="20"/>
          <w:szCs w:val="27"/>
          <w:shd w:val="clear" w:color="auto" w:fill="FFFFFF"/>
        </w:rPr>
        <w:t xml:space="preserve"> </w:t>
      </w:r>
      <w:r w:rsidRPr="004A4FE0">
        <w:rPr>
          <w:rFonts w:ascii="Century Gothic" w:hAnsi="Century Gothic"/>
          <w:i/>
          <w:color w:val="010000"/>
          <w:sz w:val="20"/>
          <w:szCs w:val="27"/>
          <w:shd w:val="clear" w:color="auto" w:fill="FFFFFF"/>
        </w:rPr>
        <w:t xml:space="preserve">but to do justice, and to love kindness, and to walk humbly with </w:t>
      </w:r>
    </w:p>
    <w:p w:rsidR="00A149E0" w:rsidRDefault="00A149E0" w:rsidP="00A149E0">
      <w:pPr>
        <w:ind w:left="720" w:firstLine="720"/>
        <w:contextualSpacing/>
        <w:rPr>
          <w:rFonts w:ascii="Century Gothic" w:hAnsi="Century Gothic"/>
          <w:i/>
          <w:color w:val="010000"/>
          <w:sz w:val="20"/>
          <w:szCs w:val="27"/>
          <w:shd w:val="clear" w:color="auto" w:fill="FFFFFF"/>
        </w:rPr>
      </w:pPr>
      <w:r w:rsidRPr="004A4FE0">
        <w:rPr>
          <w:rFonts w:ascii="Century Gothic" w:hAnsi="Century Gothic"/>
          <w:i/>
          <w:color w:val="010000"/>
          <w:sz w:val="20"/>
          <w:szCs w:val="27"/>
          <w:shd w:val="clear" w:color="auto" w:fill="FFFFFF"/>
        </w:rPr>
        <w:t>your God?   Micah 6:8</w:t>
      </w:r>
      <w:r>
        <w:rPr>
          <w:rFonts w:ascii="Century Gothic" w:hAnsi="Century Gothic"/>
          <w:i/>
          <w:color w:val="010000"/>
          <w:sz w:val="20"/>
          <w:szCs w:val="27"/>
          <w:shd w:val="clear" w:color="auto" w:fill="FFFFFF"/>
        </w:rPr>
        <w:t xml:space="preserve">  </w:t>
      </w:r>
      <w:r w:rsidRPr="002924BA">
        <w:rPr>
          <w:rFonts w:ascii="Century Gothic" w:hAnsi="Century Gothic" w:cstheme="minorHAnsi"/>
          <w:sz w:val="18"/>
        </w:rPr>
        <w:t>(NRSV)</w:t>
      </w:r>
      <w:r w:rsidRPr="002924BA">
        <w:rPr>
          <w:rFonts w:ascii="Century Gothic" w:hAnsi="Century Gothic" w:cstheme="minorHAnsi"/>
          <w:sz w:val="20"/>
        </w:rPr>
        <w:t xml:space="preserve"> </w:t>
      </w:r>
    </w:p>
    <w:p w:rsidR="00A149E0" w:rsidRPr="00F22136" w:rsidRDefault="00A149E0" w:rsidP="00A149E0">
      <w:pPr>
        <w:ind w:firstLine="720"/>
        <w:contextualSpacing/>
        <w:rPr>
          <w:rFonts w:ascii="Century Gothic" w:hAnsi="Century Gothic"/>
          <w:i/>
          <w:sz w:val="20"/>
          <w:szCs w:val="20"/>
        </w:rPr>
      </w:pPr>
    </w:p>
    <w:p w:rsidR="00A149E0" w:rsidRDefault="00A149E0" w:rsidP="00A149E0">
      <w:pPr>
        <w:contextualSpacing/>
        <w:rPr>
          <w:rFonts w:ascii="Century Gothic" w:hAnsi="Century Gothic"/>
          <w:b/>
          <w:sz w:val="22"/>
          <w:u w:val="single"/>
        </w:rPr>
      </w:pPr>
    </w:p>
    <w:p w:rsidR="00A149E0" w:rsidRPr="005E29F2" w:rsidRDefault="00A149E0" w:rsidP="00A149E0">
      <w:pPr>
        <w:contextualSpacing/>
        <w:jc w:val="center"/>
        <w:rPr>
          <w:rFonts w:ascii="Century Gothic" w:hAnsi="Century Gothic"/>
          <w:b/>
          <w:sz w:val="22"/>
          <w:u w:val="single"/>
        </w:rPr>
      </w:pPr>
      <w:r w:rsidRPr="005E29F2">
        <w:rPr>
          <w:rFonts w:ascii="Century Gothic" w:hAnsi="Century Gothic"/>
          <w:b/>
          <w:sz w:val="22"/>
          <w:u w:val="single"/>
        </w:rPr>
        <w:t>Executive Summary</w:t>
      </w:r>
    </w:p>
    <w:p w:rsidR="00A149E0" w:rsidRPr="00A24FE8" w:rsidRDefault="00A149E0" w:rsidP="00A149E0">
      <w:pPr>
        <w:contextualSpacing/>
        <w:jc w:val="center"/>
        <w:rPr>
          <w:rFonts w:ascii="Century Gothic" w:hAnsi="Century Gothic"/>
          <w:color w:val="FF0000"/>
          <w:sz w:val="16"/>
        </w:rPr>
      </w:pPr>
      <w:r>
        <w:rPr>
          <w:rFonts w:ascii="Century Gothic" w:hAnsi="Century Gothic"/>
          <w:color w:val="FF0000"/>
          <w:sz w:val="22"/>
        </w:rPr>
        <w:t xml:space="preserve"> </w:t>
      </w:r>
    </w:p>
    <w:p w:rsidR="00A149E0" w:rsidRPr="005E29F2" w:rsidRDefault="00A149E0" w:rsidP="00A149E0">
      <w:pPr>
        <w:rPr>
          <w:rFonts w:ascii="Century Gothic" w:hAnsi="Century Gothic"/>
          <w:strike/>
          <w:sz w:val="20"/>
        </w:rPr>
      </w:pPr>
      <w:r w:rsidRPr="005E29F2">
        <w:rPr>
          <w:rFonts w:ascii="Century Gothic" w:hAnsi="Century Gothic"/>
          <w:sz w:val="20"/>
        </w:rPr>
        <w:t xml:space="preserve">In recent years APCE has taken steps to become a more diverse, equitable, inclusive and just organization. After the establishment of the Diversity Task Force and </w:t>
      </w:r>
      <w:r>
        <w:rPr>
          <w:rFonts w:ascii="Century Gothic" w:hAnsi="Century Gothic"/>
          <w:sz w:val="20"/>
        </w:rPr>
        <w:t xml:space="preserve">at it urging, the organization adopted a </w:t>
      </w:r>
      <w:r w:rsidRPr="005E29F2">
        <w:rPr>
          <w:rFonts w:ascii="Century Gothic" w:hAnsi="Century Gothic"/>
          <w:sz w:val="20"/>
        </w:rPr>
        <w:t>Diversity, Equity</w:t>
      </w:r>
      <w:r>
        <w:rPr>
          <w:rFonts w:ascii="Century Gothic" w:hAnsi="Century Gothic"/>
          <w:sz w:val="20"/>
        </w:rPr>
        <w:t>, Inclusion</w:t>
      </w:r>
      <w:r w:rsidRPr="005E29F2">
        <w:rPr>
          <w:rFonts w:ascii="Century Gothic" w:hAnsi="Century Gothic"/>
          <w:sz w:val="20"/>
        </w:rPr>
        <w:t xml:space="preserve"> and Justice</w:t>
      </w:r>
      <w:r>
        <w:rPr>
          <w:rFonts w:ascii="Century Gothic" w:hAnsi="Century Gothic"/>
          <w:sz w:val="20"/>
        </w:rPr>
        <w:t xml:space="preserve"> (DEIJ)</w:t>
      </w:r>
      <w:r w:rsidRPr="005E29F2">
        <w:rPr>
          <w:rFonts w:ascii="Century Gothic" w:hAnsi="Century Gothic"/>
          <w:sz w:val="20"/>
        </w:rPr>
        <w:t xml:space="preserve"> Statement</w:t>
      </w:r>
      <w:r w:rsidRPr="005E29F2">
        <w:rPr>
          <w:rFonts w:ascii="Century Gothic" w:hAnsi="Century Gothic"/>
          <w:strike/>
          <w:sz w:val="20"/>
        </w:rPr>
        <w:t>.</w:t>
      </w:r>
      <w:r w:rsidRPr="005E29F2">
        <w:rPr>
          <w:rFonts w:ascii="Century Gothic" w:hAnsi="Century Gothic"/>
          <w:sz w:val="20"/>
        </w:rPr>
        <w:t xml:space="preserve"> Living into the statement</w:t>
      </w:r>
      <w:r w:rsidRPr="005E29F2">
        <w:rPr>
          <w:rFonts w:ascii="Century Gothic" w:hAnsi="Century Gothic"/>
          <w:strike/>
          <w:sz w:val="20"/>
        </w:rPr>
        <w:t xml:space="preserve"> </w:t>
      </w:r>
      <w:r w:rsidRPr="005E29F2">
        <w:rPr>
          <w:rFonts w:ascii="Century Gothic" w:hAnsi="Century Gothic"/>
          <w:sz w:val="20"/>
        </w:rPr>
        <w:t>has been difficult, because to do so is to constantly be swimming against the current of the white supremacy, exclusivity, and patriarchy so deeply rooted in North American society. Following its mandate to observe APCE’s culture</w:t>
      </w:r>
      <w:r>
        <w:rPr>
          <w:rFonts w:ascii="Century Gothic" w:hAnsi="Century Gothic"/>
          <w:sz w:val="20"/>
        </w:rPr>
        <w:t>,</w:t>
      </w:r>
      <w:r w:rsidRPr="005E29F2">
        <w:rPr>
          <w:rFonts w:ascii="Century Gothic" w:hAnsi="Century Gothic"/>
          <w:sz w:val="20"/>
        </w:rPr>
        <w:t xml:space="preserve"> examine its practices, evaluate its structure, and listen to its leaders and members, the task force has </w:t>
      </w:r>
      <w:r w:rsidRPr="008E04A7">
        <w:rPr>
          <w:rFonts w:ascii="Century Gothic" w:hAnsi="Century Gothic"/>
          <w:sz w:val="20"/>
        </w:rPr>
        <w:t>discerned</w:t>
      </w:r>
      <w:r>
        <w:rPr>
          <w:rFonts w:ascii="Century Gothic" w:hAnsi="Century Gothic"/>
          <w:sz w:val="20"/>
        </w:rPr>
        <w:t xml:space="preserve"> </w:t>
      </w:r>
      <w:r w:rsidRPr="005E29F2">
        <w:rPr>
          <w:rFonts w:ascii="Century Gothic" w:hAnsi="Century Gothic"/>
          <w:sz w:val="20"/>
        </w:rPr>
        <w:t>that living fully into the intentions so clearly laid out in the statement will require an intentional long-term effort and commitment to the</w:t>
      </w:r>
      <w:r>
        <w:rPr>
          <w:rFonts w:ascii="Century Gothic" w:hAnsi="Century Gothic"/>
          <w:sz w:val="20"/>
        </w:rPr>
        <w:t xml:space="preserve"> hard </w:t>
      </w:r>
      <w:r w:rsidRPr="005E29F2">
        <w:rPr>
          <w:rFonts w:ascii="Century Gothic" w:hAnsi="Century Gothic"/>
          <w:sz w:val="20"/>
        </w:rPr>
        <w:t xml:space="preserve">work required. </w:t>
      </w:r>
    </w:p>
    <w:p w:rsidR="00A149E0" w:rsidRPr="005E29F2" w:rsidRDefault="00A149E0" w:rsidP="00A149E0">
      <w:pPr>
        <w:pStyle w:val="normal0"/>
        <w:rPr>
          <w:rFonts w:ascii="Century Gothic" w:hAnsi="Century Gothic"/>
          <w:sz w:val="20"/>
        </w:rPr>
      </w:pPr>
      <w:r w:rsidRPr="005E29F2">
        <w:rPr>
          <w:rFonts w:ascii="Century Gothic" w:hAnsi="Century Gothic"/>
          <w:sz w:val="20"/>
        </w:rPr>
        <w:t>In carrying out its work, the task force has observed that APCE’s culture is insular in nature and avoids engagement with new voices and communities, is focused more on programming than on building relationships, and can be receptive to new ideas, but not to their implementation. In practice APCE centers the affluent, educated, employed, white, cis-gendered, and straight, honors productivity at the expense of reflection and rest, and relies on people of color and other marginalized communities to take the lead and be the spokespeople for issues of diversity, equity, inclusion and justice. APCE’s structure reinforces the concentration of power, which can lead to hoarding while also limiting conversation and neglecting to provide opportunities for deeper engagement and relationship building. In listening to leaders and members we sense an openness to new ideas and a willingness to do the work of diversity, equity, inclusion, and justice, but a lack of understanding of the depth and breadth of the work and the time and effort required to do it well. Overall APCE serves its present constituency well, but lacks the imagination to envision how it might welcome, serve, and learn from those who are not yet here.</w:t>
      </w:r>
    </w:p>
    <w:p w:rsidR="00A149E0" w:rsidRPr="005E29F2" w:rsidRDefault="00A149E0" w:rsidP="00A149E0">
      <w:pPr>
        <w:pStyle w:val="normal0"/>
        <w:rPr>
          <w:rFonts w:ascii="Century Gothic" w:hAnsi="Century Gothic"/>
          <w:sz w:val="20"/>
        </w:rPr>
      </w:pPr>
    </w:p>
    <w:p w:rsidR="00A149E0" w:rsidRPr="005E29F2" w:rsidRDefault="00A149E0" w:rsidP="00A149E0">
      <w:pPr>
        <w:pStyle w:val="normal0"/>
        <w:rPr>
          <w:rFonts w:ascii="Century Gothic" w:hAnsi="Century Gothic"/>
          <w:sz w:val="20"/>
        </w:rPr>
      </w:pPr>
      <w:r w:rsidRPr="005E29F2">
        <w:rPr>
          <w:rFonts w:ascii="Century Gothic" w:hAnsi="Century Gothic"/>
          <w:sz w:val="20"/>
        </w:rPr>
        <w:t xml:space="preserve">The members of the task force believe that APCE must acknowledge and confess its complicity in systems of exclusivity, exclusion, oppression, and injustice before it can make recommendations or attempt </w:t>
      </w:r>
      <w:r w:rsidRPr="00DA208E">
        <w:rPr>
          <w:rFonts w:ascii="Century Gothic" w:hAnsi="Century Gothic"/>
          <w:sz w:val="20"/>
        </w:rPr>
        <w:t>reconciliation,</w:t>
      </w:r>
      <w:r w:rsidRPr="005E29F2">
        <w:rPr>
          <w:rFonts w:ascii="Century Gothic" w:hAnsi="Century Gothic"/>
          <w:sz w:val="20"/>
        </w:rPr>
        <w:t xml:space="preserve"> and articulate a vision for its diversity, equity, inclusion and justice work lifting up the future it wants to see.</w:t>
      </w:r>
    </w:p>
    <w:p w:rsidR="00A149E0" w:rsidRPr="005E29F2" w:rsidRDefault="00A149E0" w:rsidP="00A149E0">
      <w:pPr>
        <w:pStyle w:val="normal0"/>
        <w:rPr>
          <w:rFonts w:ascii="Century Gothic" w:hAnsi="Century Gothic"/>
          <w:sz w:val="20"/>
        </w:rPr>
      </w:pPr>
    </w:p>
    <w:p w:rsidR="00A149E0" w:rsidRPr="005E29F2" w:rsidRDefault="00A149E0" w:rsidP="00A149E0">
      <w:pPr>
        <w:rPr>
          <w:rFonts w:ascii="Century Gothic" w:hAnsi="Century Gothic"/>
          <w:sz w:val="20"/>
        </w:rPr>
      </w:pPr>
      <w:r w:rsidRPr="005E29F2">
        <w:rPr>
          <w:rFonts w:ascii="Century Gothic" w:hAnsi="Century Gothic"/>
          <w:sz w:val="20"/>
        </w:rPr>
        <w:t>We recommend that APCE form a permanent Diversity Equity Inclusion and Justice (DEIJ) entity to hold the organization accountable to its articulated vision of being a diverse, equitable, inclusive</w:t>
      </w:r>
      <w:r>
        <w:rPr>
          <w:rFonts w:ascii="Century Gothic" w:hAnsi="Century Gothic"/>
          <w:sz w:val="20"/>
        </w:rPr>
        <w:t>,</w:t>
      </w:r>
      <w:r w:rsidRPr="005E29F2">
        <w:rPr>
          <w:rFonts w:ascii="Century Gothic" w:hAnsi="Century Gothic"/>
          <w:sz w:val="20"/>
        </w:rPr>
        <w:t xml:space="preserve"> and just organization</w:t>
      </w:r>
      <w:r w:rsidRPr="005E29F2">
        <w:rPr>
          <w:rFonts w:ascii="Century Gothic" w:hAnsi="Century Gothic"/>
          <w:strike/>
          <w:sz w:val="20"/>
        </w:rPr>
        <w:t>,</w:t>
      </w:r>
      <w:r w:rsidRPr="005E29F2">
        <w:rPr>
          <w:rFonts w:ascii="Century Gothic" w:hAnsi="Century Gothic"/>
          <w:sz w:val="20"/>
        </w:rPr>
        <w:t xml:space="preserve"> fund DEIJ efforts from its annual budget and also empower the DEIJ entity to seek grants and/or outside funding for its work, require DEIJ training for all new Leadership Council members and ongoing training for all continuing Leadership Council members, practice Sabbath, invest in communities of color and other oppressed communities, and make space for and genuinely welcome those who are not yet here. </w:t>
      </w:r>
    </w:p>
    <w:p w:rsidR="00A149E0" w:rsidRPr="00A24FE8" w:rsidRDefault="00A149E0" w:rsidP="00A149E0">
      <w:pPr>
        <w:rPr>
          <w:rFonts w:ascii="Century Gothic" w:hAnsi="Century Gothic"/>
          <w:sz w:val="20"/>
        </w:rPr>
      </w:pPr>
      <w:r w:rsidRPr="005E29F2">
        <w:rPr>
          <w:rFonts w:ascii="Century Gothic" w:hAnsi="Century Gothic"/>
          <w:sz w:val="20"/>
        </w:rPr>
        <w:t>Longtime APCE Leader Michael Edwards writes: “As Christian Educators, we are always reminded that the Gospel of Jesus Christ is for everyone. Therefore, events such as APCE’s core gathering or other educational opportunities should not intentionally or unintentionally exclude anyone from hearing the Good News of God’s Love and developing new and better ways of sharing God’s Love w</w:t>
      </w:r>
      <w:r>
        <w:rPr>
          <w:rFonts w:ascii="Century Gothic" w:hAnsi="Century Gothic"/>
          <w:sz w:val="20"/>
        </w:rPr>
        <w:t>ith everyone.” As members of Christ</w:t>
      </w:r>
      <w:r w:rsidRPr="005E29F2">
        <w:rPr>
          <w:rFonts w:ascii="Century Gothic" w:hAnsi="Century Gothic"/>
          <w:sz w:val="20"/>
        </w:rPr>
        <w:t>’s Church called to create disciples through Christian Formation, it is the Diversity Task Force’s prayerful hope that APCE will consider and act to live out this Gospel Call in innovative and intentional ways to the glory of God.</w:t>
      </w:r>
    </w:p>
    <w:p w:rsidR="00A149E0" w:rsidRPr="00A149E0" w:rsidRDefault="00A149E0" w:rsidP="00A149E0">
      <w:pPr>
        <w:contextualSpacing/>
        <w:jc w:val="center"/>
        <w:rPr>
          <w:rFonts w:ascii="Century Gothic" w:hAnsi="Century Gothic"/>
          <w:b/>
          <w:sz w:val="16"/>
          <w:u w:val="single"/>
        </w:rPr>
      </w:pPr>
    </w:p>
    <w:p w:rsidR="00A149E0" w:rsidRDefault="00A149E0" w:rsidP="00A149E0">
      <w:pPr>
        <w:contextualSpacing/>
        <w:jc w:val="center"/>
        <w:rPr>
          <w:rFonts w:ascii="Century Gothic" w:hAnsi="Century Gothic"/>
          <w:b/>
          <w:sz w:val="22"/>
          <w:u w:val="single"/>
        </w:rPr>
      </w:pPr>
      <w:r w:rsidRPr="00794289">
        <w:rPr>
          <w:rFonts w:ascii="Century Gothic" w:hAnsi="Century Gothic"/>
          <w:b/>
          <w:sz w:val="22"/>
          <w:u w:val="single"/>
        </w:rPr>
        <w:t xml:space="preserve">Observations </w:t>
      </w:r>
    </w:p>
    <w:p w:rsidR="00A149E0" w:rsidRPr="00A24FE8" w:rsidRDefault="00A149E0" w:rsidP="00A149E0">
      <w:pPr>
        <w:contextualSpacing/>
        <w:jc w:val="center"/>
        <w:rPr>
          <w:rFonts w:ascii="Century Gothic" w:hAnsi="Century Gothic"/>
          <w:b/>
          <w:sz w:val="16"/>
          <w:u w:val="single"/>
        </w:rPr>
      </w:pPr>
    </w:p>
    <w:p w:rsidR="00A149E0" w:rsidRPr="00794289" w:rsidRDefault="00A149E0" w:rsidP="00A149E0">
      <w:pPr>
        <w:contextualSpacing/>
        <w:rPr>
          <w:rFonts w:ascii="Century Gothic" w:hAnsi="Century Gothic"/>
          <w:sz w:val="20"/>
        </w:rPr>
      </w:pPr>
      <w:r w:rsidRPr="00794289">
        <w:rPr>
          <w:rFonts w:ascii="Century Gothic" w:hAnsi="Century Gothic"/>
          <w:sz w:val="20"/>
        </w:rPr>
        <w:t>In the 3.5 years of its existence the Diversity Task Force has interacted with APCE leaders and members at all levels of involvement. Those interactions have been in person, over Zoom, via email and other electronic media. The T</w:t>
      </w:r>
      <w:r>
        <w:rPr>
          <w:rFonts w:ascii="Century Gothic" w:hAnsi="Century Gothic"/>
          <w:sz w:val="20"/>
        </w:rPr>
        <w:t>ask Force has experienced first-</w:t>
      </w:r>
      <w:r w:rsidRPr="00794289">
        <w:rPr>
          <w:rFonts w:ascii="Century Gothic" w:hAnsi="Century Gothic"/>
          <w:sz w:val="20"/>
        </w:rPr>
        <w:t>hand the structure, practices, traditions, and the default settings and assumptions that govern the organization’s decision-making and determine its priorities. These interactions and experiences have led to the following observations.</w:t>
      </w:r>
    </w:p>
    <w:p w:rsidR="00A149E0" w:rsidRPr="00270893" w:rsidRDefault="00A149E0" w:rsidP="00A149E0">
      <w:pPr>
        <w:contextualSpacing/>
        <w:rPr>
          <w:rFonts w:ascii="Century Gothic" w:hAnsi="Century Gothic"/>
          <w:sz w:val="22"/>
        </w:rPr>
      </w:pPr>
      <w:r>
        <w:rPr>
          <w:rFonts w:ascii="Century Gothic" w:hAnsi="Century Gothic"/>
          <w:sz w:val="22"/>
        </w:rPr>
        <w:t xml:space="preserve">  </w:t>
      </w:r>
    </w:p>
    <w:p w:rsidR="00A149E0" w:rsidRPr="00794289" w:rsidRDefault="00A149E0" w:rsidP="00A149E0">
      <w:pPr>
        <w:contextualSpacing/>
        <w:rPr>
          <w:rFonts w:ascii="Century Gothic" w:hAnsi="Century Gothic"/>
          <w:b/>
          <w:sz w:val="20"/>
          <w:u w:val="single"/>
        </w:rPr>
      </w:pPr>
      <w:r w:rsidRPr="00794289">
        <w:rPr>
          <w:rFonts w:ascii="Century Gothic" w:hAnsi="Century Gothic"/>
          <w:b/>
          <w:sz w:val="20"/>
          <w:u w:val="single"/>
        </w:rPr>
        <w:t xml:space="preserve">Regarding the Culture </w:t>
      </w:r>
    </w:p>
    <w:p w:rsidR="00A149E0" w:rsidRPr="00794289" w:rsidRDefault="00A149E0" w:rsidP="00A149E0">
      <w:pPr>
        <w:contextualSpacing/>
        <w:rPr>
          <w:rFonts w:ascii="Century Gothic" w:hAnsi="Century Gothic"/>
          <w:sz w:val="20"/>
        </w:rPr>
      </w:pPr>
      <w:r w:rsidRPr="00794289">
        <w:rPr>
          <w:rFonts w:ascii="Century Gothic" w:hAnsi="Century Gothic"/>
          <w:sz w:val="20"/>
        </w:rPr>
        <w:t>APCE’s culture...</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 xml:space="preserve">is distinct and venerated, insular in nature and avoids engagement with new voices and communities. </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is rigid, inward-focused, rewards efficiency, and is resistant to change.</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 xml:space="preserve">is focused more on </w:t>
      </w:r>
      <w:r>
        <w:rPr>
          <w:rFonts w:ascii="Century Gothic" w:hAnsi="Century Gothic"/>
          <w:sz w:val="20"/>
        </w:rPr>
        <w:t>programmatic outcomes</w:t>
      </w:r>
      <w:r w:rsidRPr="00DD0923">
        <w:rPr>
          <w:rFonts w:ascii="Century Gothic" w:hAnsi="Century Gothic"/>
          <w:sz w:val="20"/>
        </w:rPr>
        <w:t xml:space="preserve"> than on </w:t>
      </w:r>
      <w:r>
        <w:rPr>
          <w:rFonts w:ascii="Century Gothic" w:hAnsi="Century Gothic"/>
          <w:sz w:val="20"/>
        </w:rPr>
        <w:t xml:space="preserve">building </w:t>
      </w:r>
      <w:r w:rsidRPr="00DD0923">
        <w:rPr>
          <w:rFonts w:ascii="Century Gothic" w:hAnsi="Century Gothic"/>
          <w:sz w:val="20"/>
        </w:rPr>
        <w:t xml:space="preserve">relationships. </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honors productivity at the expense of reflection and rest.</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defaults to one-size-fits-all solutions and the way it has always done things, particularly in planning and producing the Annual Event.</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provides an inadequate range of programming, both in content and how and where it is presented.</w:t>
      </w:r>
    </w:p>
    <w:p w:rsidR="00A149E0" w:rsidRPr="00DD0923" w:rsidRDefault="00A149E0" w:rsidP="00A149E0">
      <w:pPr>
        <w:pStyle w:val="normal0"/>
        <w:numPr>
          <w:ilvl w:val="0"/>
          <w:numId w:val="2"/>
        </w:numPr>
        <w:rPr>
          <w:sz w:val="20"/>
        </w:rPr>
      </w:pPr>
      <w:r w:rsidRPr="00DD0923">
        <w:rPr>
          <w:rFonts w:ascii="Century Gothic" w:hAnsi="Century Gothic"/>
          <w:sz w:val="20"/>
        </w:rPr>
        <w:t>can be receptive to new ideas, but not to their implementation.</w:t>
      </w:r>
      <w:r w:rsidRPr="00DD0923">
        <w:rPr>
          <w:sz w:val="20"/>
        </w:rPr>
        <w:t xml:space="preserve"> </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 xml:space="preserve">welcomes performative but not substantive change. </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struggles to recognize or even to imagine how to make space for those who are not already here.</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relies on people of color and other marginalized communities to take the lead and be the spokespeople for issues of diversity, equity, inclusion and justice</w:t>
      </w:r>
      <w:r>
        <w:rPr>
          <w:rFonts w:ascii="Century Gothic" w:hAnsi="Century Gothic"/>
          <w:sz w:val="20"/>
        </w:rPr>
        <w:t xml:space="preserve"> (DEIJ)</w:t>
      </w:r>
      <w:r w:rsidRPr="00DD0923">
        <w:rPr>
          <w:rFonts w:ascii="Century Gothic" w:hAnsi="Century Gothic"/>
          <w:sz w:val="20"/>
        </w:rPr>
        <w:t xml:space="preserve">, </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acknowledges the need to do the work of diversity, equity</w:t>
      </w:r>
      <w:r>
        <w:rPr>
          <w:rFonts w:ascii="Century Gothic" w:hAnsi="Century Gothic"/>
          <w:sz w:val="20"/>
        </w:rPr>
        <w:t>, inclusion,</w:t>
      </w:r>
      <w:r w:rsidRPr="00DD0923">
        <w:rPr>
          <w:rFonts w:ascii="Century Gothic" w:hAnsi="Century Gothic"/>
          <w:sz w:val="20"/>
        </w:rPr>
        <w:t xml:space="preserve"> and justice</w:t>
      </w:r>
      <w:r>
        <w:rPr>
          <w:rFonts w:ascii="Century Gothic" w:hAnsi="Century Gothic"/>
          <w:sz w:val="20"/>
        </w:rPr>
        <w:t>, but does not recognize</w:t>
      </w:r>
      <w:r w:rsidRPr="00DD0923">
        <w:rPr>
          <w:rFonts w:ascii="Century Gothic" w:hAnsi="Century Gothic"/>
          <w:sz w:val="20"/>
        </w:rPr>
        <w:t xml:space="preserve"> the depth and breadth of DEIJ work and the time and effort required to do it well.</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has been formed by the cultures, practices, structures, and attitudes of its denominational partners.</w:t>
      </w:r>
    </w:p>
    <w:p w:rsidR="00A149E0" w:rsidRPr="00DD0923" w:rsidRDefault="00A149E0" w:rsidP="00A149E0">
      <w:pPr>
        <w:pStyle w:val="normal0"/>
        <w:numPr>
          <w:ilvl w:val="0"/>
          <w:numId w:val="2"/>
        </w:numPr>
        <w:rPr>
          <w:rFonts w:ascii="Century Gothic" w:hAnsi="Century Gothic"/>
          <w:sz w:val="20"/>
        </w:rPr>
      </w:pPr>
      <w:r w:rsidRPr="00DD0923">
        <w:rPr>
          <w:rFonts w:ascii="Century Gothic" w:hAnsi="Century Gothic"/>
          <w:sz w:val="20"/>
        </w:rPr>
        <w:t xml:space="preserve">lacks sufficient institutional memory due to rotating leadership.  </w:t>
      </w:r>
    </w:p>
    <w:p w:rsidR="00A149E0" w:rsidRPr="00DD0923" w:rsidRDefault="00A149E0" w:rsidP="00A149E0">
      <w:pPr>
        <w:pStyle w:val="normal0"/>
        <w:ind w:left="360"/>
        <w:rPr>
          <w:rFonts w:ascii="Century Gothic" w:hAnsi="Century Gothic"/>
          <w:sz w:val="20"/>
        </w:rPr>
      </w:pPr>
    </w:p>
    <w:p w:rsidR="00A149E0" w:rsidRPr="00DD0923" w:rsidRDefault="00A149E0" w:rsidP="00A149E0">
      <w:pPr>
        <w:pStyle w:val="normal0"/>
        <w:rPr>
          <w:rFonts w:ascii="Century Gothic" w:hAnsi="Century Gothic"/>
          <w:b/>
          <w:sz w:val="20"/>
          <w:u w:val="single"/>
        </w:rPr>
      </w:pPr>
      <w:r w:rsidRPr="00DD0923">
        <w:rPr>
          <w:rFonts w:ascii="Century Gothic" w:hAnsi="Century Gothic"/>
          <w:b/>
          <w:sz w:val="20"/>
          <w:u w:val="single"/>
        </w:rPr>
        <w:t>APCE Reaches:</w:t>
      </w:r>
    </w:p>
    <w:p w:rsidR="00A149E0" w:rsidRPr="00DD0923" w:rsidRDefault="00A149E0" w:rsidP="00A149E0">
      <w:pPr>
        <w:pStyle w:val="normal0"/>
        <w:rPr>
          <w:rFonts w:ascii="Century Gothic" w:hAnsi="Century Gothic"/>
          <w:sz w:val="20"/>
        </w:rPr>
      </w:pPr>
      <w:r w:rsidRPr="00DD0923">
        <w:rPr>
          <w:rFonts w:ascii="Century Gothic" w:hAnsi="Century Gothic"/>
          <w:sz w:val="20"/>
        </w:rPr>
        <w:t>APCE membership consists of...</w:t>
      </w:r>
    </w:p>
    <w:p w:rsidR="00A149E0" w:rsidRPr="00DD0923" w:rsidRDefault="00A149E0" w:rsidP="00A149E0">
      <w:pPr>
        <w:pStyle w:val="normal0"/>
        <w:numPr>
          <w:ilvl w:val="0"/>
          <w:numId w:val="5"/>
        </w:numPr>
        <w:rPr>
          <w:rFonts w:ascii="Century Gothic" w:hAnsi="Century Gothic"/>
          <w:sz w:val="20"/>
        </w:rPr>
      </w:pPr>
      <w:r w:rsidRPr="00DD0923">
        <w:rPr>
          <w:rFonts w:ascii="Century Gothic" w:hAnsi="Century Gothic"/>
          <w:sz w:val="20"/>
        </w:rPr>
        <w:t>those who can afford membership fees and Annual Event registration, travel, and lodging.</w:t>
      </w:r>
    </w:p>
    <w:p w:rsidR="00A149E0" w:rsidRPr="00DD0923" w:rsidRDefault="00A149E0" w:rsidP="00A149E0">
      <w:pPr>
        <w:pStyle w:val="normal0"/>
        <w:numPr>
          <w:ilvl w:val="0"/>
          <w:numId w:val="5"/>
        </w:numPr>
        <w:rPr>
          <w:rFonts w:ascii="Century Gothic" w:hAnsi="Century Gothic"/>
          <w:sz w:val="20"/>
        </w:rPr>
      </w:pPr>
      <w:r w:rsidRPr="00DD0923">
        <w:rPr>
          <w:rFonts w:ascii="Century Gothic" w:hAnsi="Century Gothic"/>
          <w:sz w:val="20"/>
        </w:rPr>
        <w:t>educated, cisgender, straight, urban</w:t>
      </w:r>
      <w:r>
        <w:rPr>
          <w:rFonts w:ascii="Century Gothic" w:hAnsi="Century Gothic"/>
          <w:sz w:val="20"/>
        </w:rPr>
        <w:t>,</w:t>
      </w:r>
      <w:r w:rsidRPr="00DD0923">
        <w:rPr>
          <w:rFonts w:ascii="Century Gothic" w:hAnsi="Century Gothic"/>
          <w:sz w:val="20"/>
        </w:rPr>
        <w:t xml:space="preserve"> and suburban residents from well-funded congregations or middle-governing bodies.</w:t>
      </w:r>
    </w:p>
    <w:p w:rsidR="00A149E0" w:rsidRPr="00DD0923" w:rsidRDefault="00A149E0" w:rsidP="00A149E0">
      <w:pPr>
        <w:pStyle w:val="normal0"/>
        <w:numPr>
          <w:ilvl w:val="0"/>
          <w:numId w:val="5"/>
        </w:numPr>
        <w:rPr>
          <w:rFonts w:ascii="Century Gothic" w:hAnsi="Century Gothic"/>
          <w:sz w:val="20"/>
        </w:rPr>
      </w:pPr>
      <w:r w:rsidRPr="00DD0923">
        <w:rPr>
          <w:rFonts w:ascii="Century Gothic" w:hAnsi="Century Gothic"/>
          <w:sz w:val="20"/>
        </w:rPr>
        <w:t>ordained clergy or professional church educators.</w:t>
      </w:r>
    </w:p>
    <w:p w:rsidR="00A149E0" w:rsidRPr="00DD0923" w:rsidRDefault="00A149E0" w:rsidP="00A149E0">
      <w:pPr>
        <w:pStyle w:val="normal0"/>
        <w:numPr>
          <w:ilvl w:val="0"/>
          <w:numId w:val="5"/>
        </w:numPr>
        <w:rPr>
          <w:rFonts w:ascii="Century Gothic" w:hAnsi="Century Gothic"/>
          <w:sz w:val="20"/>
        </w:rPr>
      </w:pPr>
      <w:r w:rsidRPr="00DD0923">
        <w:rPr>
          <w:rFonts w:ascii="Century Gothic" w:hAnsi="Century Gothic"/>
          <w:sz w:val="20"/>
        </w:rPr>
        <w:t>seminary students who are encouraged and supported by professors/staff.</w:t>
      </w:r>
    </w:p>
    <w:p w:rsidR="00A149E0" w:rsidRPr="00DD0923" w:rsidRDefault="00A149E0" w:rsidP="00A149E0">
      <w:pPr>
        <w:pStyle w:val="normal0"/>
        <w:numPr>
          <w:ilvl w:val="0"/>
          <w:numId w:val="5"/>
        </w:numPr>
        <w:rPr>
          <w:rFonts w:ascii="Century Gothic" w:hAnsi="Century Gothic"/>
          <w:sz w:val="20"/>
        </w:rPr>
      </w:pPr>
      <w:r w:rsidRPr="00DD0923">
        <w:rPr>
          <w:rFonts w:ascii="Century Gothic" w:hAnsi="Century Gothic"/>
          <w:sz w:val="20"/>
        </w:rPr>
        <w:t xml:space="preserve">people who have a clear, direct connection or relationship with their APCE-connected denominational and/or middle governing body. </w:t>
      </w:r>
    </w:p>
    <w:p w:rsidR="00A149E0" w:rsidRPr="00DD0923" w:rsidRDefault="00A149E0" w:rsidP="00A149E0">
      <w:pPr>
        <w:pStyle w:val="normal0"/>
        <w:numPr>
          <w:ilvl w:val="0"/>
          <w:numId w:val="5"/>
        </w:numPr>
        <w:rPr>
          <w:rFonts w:ascii="Century Gothic" w:hAnsi="Century Gothic"/>
          <w:sz w:val="20"/>
        </w:rPr>
      </w:pPr>
      <w:r w:rsidRPr="00DD0923">
        <w:rPr>
          <w:rFonts w:ascii="Century Gothic" w:hAnsi="Century Gothic"/>
          <w:sz w:val="20"/>
        </w:rPr>
        <w:t>those who resonate with its mission, message, and programming.</w:t>
      </w:r>
    </w:p>
    <w:p w:rsidR="00A149E0" w:rsidRPr="00DD0923" w:rsidRDefault="00A149E0" w:rsidP="00A149E0">
      <w:pPr>
        <w:pStyle w:val="normal0"/>
        <w:numPr>
          <w:ilvl w:val="0"/>
          <w:numId w:val="5"/>
        </w:numPr>
        <w:rPr>
          <w:rFonts w:ascii="Century Gothic" w:hAnsi="Century Gothic"/>
          <w:sz w:val="20"/>
        </w:rPr>
      </w:pPr>
      <w:r w:rsidRPr="00DD0923">
        <w:rPr>
          <w:rFonts w:ascii="Century Gothic" w:hAnsi="Century Gothic"/>
          <w:sz w:val="20"/>
        </w:rPr>
        <w:t xml:space="preserve">those who are comfortable with Annual Event locations and themes. </w:t>
      </w:r>
    </w:p>
    <w:p w:rsidR="00A149E0" w:rsidRPr="00DD0923" w:rsidRDefault="00A149E0" w:rsidP="00A149E0">
      <w:pPr>
        <w:pStyle w:val="normal0"/>
        <w:numPr>
          <w:ilvl w:val="0"/>
          <w:numId w:val="5"/>
        </w:numPr>
        <w:rPr>
          <w:rFonts w:ascii="Century Gothic" w:hAnsi="Century Gothic"/>
          <w:sz w:val="20"/>
        </w:rPr>
      </w:pPr>
      <w:r w:rsidRPr="00DD0923">
        <w:rPr>
          <w:rFonts w:ascii="Century Gothic" w:hAnsi="Century Gothic"/>
          <w:sz w:val="20"/>
        </w:rPr>
        <w:t>those who look like we do.</w:t>
      </w:r>
    </w:p>
    <w:p w:rsidR="00A149E0" w:rsidRPr="00DD0923" w:rsidRDefault="00A149E0" w:rsidP="00A149E0">
      <w:pPr>
        <w:pStyle w:val="normal0"/>
        <w:ind w:left="720"/>
        <w:rPr>
          <w:sz w:val="20"/>
        </w:rPr>
      </w:pPr>
    </w:p>
    <w:p w:rsidR="00A149E0" w:rsidRPr="00DD0923" w:rsidRDefault="00A149E0" w:rsidP="00A149E0">
      <w:pPr>
        <w:pStyle w:val="normal0"/>
        <w:rPr>
          <w:rFonts w:ascii="Century Gothic" w:hAnsi="Century Gothic"/>
          <w:b/>
          <w:sz w:val="20"/>
          <w:u w:val="single"/>
        </w:rPr>
      </w:pPr>
      <w:r w:rsidRPr="00DD0923">
        <w:rPr>
          <w:rFonts w:ascii="Century Gothic" w:hAnsi="Century Gothic"/>
          <w:b/>
          <w:sz w:val="20"/>
          <w:u w:val="single"/>
        </w:rPr>
        <w:t>APCE Is Not Reaching</w:t>
      </w:r>
      <w:r>
        <w:rPr>
          <w:rFonts w:ascii="Century Gothic" w:hAnsi="Century Gothic"/>
          <w:b/>
          <w:sz w:val="20"/>
          <w:u w:val="single"/>
        </w:rPr>
        <w:t xml:space="preserve"> </w:t>
      </w:r>
    </w:p>
    <w:p w:rsidR="00A149E0" w:rsidRPr="00DD0923" w:rsidRDefault="00A149E0" w:rsidP="00A149E0">
      <w:pPr>
        <w:pStyle w:val="normal0"/>
        <w:rPr>
          <w:rFonts w:ascii="Century Gothic" w:hAnsi="Century Gothic"/>
          <w:sz w:val="20"/>
        </w:rPr>
      </w:pPr>
      <w:r w:rsidRPr="00DD0923">
        <w:rPr>
          <w:rFonts w:ascii="Century Gothic" w:hAnsi="Century Gothic"/>
          <w:sz w:val="20"/>
        </w:rPr>
        <w:t>APCE’s membership does not include</w:t>
      </w:r>
    </w:p>
    <w:p w:rsidR="00A149E0" w:rsidRPr="00DD0923" w:rsidRDefault="00A149E0" w:rsidP="00A149E0">
      <w:pPr>
        <w:pStyle w:val="normal0"/>
        <w:numPr>
          <w:ilvl w:val="0"/>
          <w:numId w:val="6"/>
        </w:numPr>
        <w:rPr>
          <w:rFonts w:ascii="Century Gothic" w:hAnsi="Century Gothic"/>
          <w:sz w:val="20"/>
        </w:rPr>
      </w:pPr>
      <w:r w:rsidRPr="00DD0923">
        <w:rPr>
          <w:rFonts w:ascii="Century Gothic" w:hAnsi="Century Gothic"/>
          <w:sz w:val="20"/>
        </w:rPr>
        <w:t>those who do not resonate with our mission, message, and programming.</w:t>
      </w:r>
    </w:p>
    <w:p w:rsidR="00A149E0" w:rsidRPr="00DD0923" w:rsidRDefault="00A149E0" w:rsidP="00A149E0">
      <w:pPr>
        <w:pStyle w:val="normal0"/>
        <w:numPr>
          <w:ilvl w:val="0"/>
          <w:numId w:val="6"/>
        </w:numPr>
        <w:rPr>
          <w:rFonts w:ascii="Century Gothic" w:hAnsi="Century Gothic"/>
          <w:sz w:val="20"/>
        </w:rPr>
      </w:pPr>
      <w:r w:rsidRPr="00DD0923">
        <w:rPr>
          <w:rFonts w:ascii="Century Gothic" w:hAnsi="Century Gothic"/>
          <w:sz w:val="20"/>
        </w:rPr>
        <w:t>those whose needs we are not addressing.</w:t>
      </w:r>
    </w:p>
    <w:p w:rsidR="00A149E0" w:rsidRPr="00DD0923" w:rsidRDefault="00A149E0" w:rsidP="00A149E0">
      <w:pPr>
        <w:pStyle w:val="normal0"/>
        <w:numPr>
          <w:ilvl w:val="0"/>
          <w:numId w:val="6"/>
        </w:numPr>
        <w:rPr>
          <w:rFonts w:ascii="Century Gothic" w:hAnsi="Century Gothic"/>
          <w:sz w:val="20"/>
        </w:rPr>
      </w:pPr>
      <w:r w:rsidRPr="00DD0923">
        <w:rPr>
          <w:rFonts w:ascii="Century Gothic" w:hAnsi="Century Gothic"/>
          <w:sz w:val="20"/>
        </w:rPr>
        <w:t>those who do not look like we look.</w:t>
      </w:r>
    </w:p>
    <w:p w:rsidR="00A149E0" w:rsidRPr="00DD0923" w:rsidRDefault="00A149E0" w:rsidP="00A149E0">
      <w:pPr>
        <w:pStyle w:val="normal0"/>
        <w:numPr>
          <w:ilvl w:val="0"/>
          <w:numId w:val="6"/>
        </w:numPr>
        <w:rPr>
          <w:rFonts w:ascii="Century Gothic" w:hAnsi="Century Gothic"/>
          <w:sz w:val="20"/>
        </w:rPr>
      </w:pPr>
      <w:r w:rsidRPr="00DD0923">
        <w:rPr>
          <w:rFonts w:ascii="Century Gothic" w:hAnsi="Century Gothic"/>
          <w:sz w:val="20"/>
        </w:rPr>
        <w:t>those who find the Annual Event locations painful or triggering.</w:t>
      </w:r>
    </w:p>
    <w:p w:rsidR="00A149E0" w:rsidRPr="00DD0923" w:rsidRDefault="00A149E0" w:rsidP="00A149E0">
      <w:pPr>
        <w:pStyle w:val="normal0"/>
        <w:numPr>
          <w:ilvl w:val="0"/>
          <w:numId w:val="6"/>
        </w:numPr>
        <w:rPr>
          <w:rFonts w:ascii="Century Gothic" w:hAnsi="Century Gothic"/>
          <w:sz w:val="20"/>
        </w:rPr>
      </w:pPr>
      <w:r w:rsidRPr="00DD0923">
        <w:rPr>
          <w:rFonts w:ascii="Century Gothic" w:hAnsi="Century Gothic"/>
          <w:sz w:val="20"/>
        </w:rPr>
        <w:t>the unfunded and/or underfunded.</w:t>
      </w:r>
    </w:p>
    <w:p w:rsidR="00A149E0" w:rsidRPr="00DD0923" w:rsidRDefault="00A149E0" w:rsidP="00A149E0">
      <w:pPr>
        <w:pStyle w:val="normal0"/>
        <w:numPr>
          <w:ilvl w:val="0"/>
          <w:numId w:val="6"/>
        </w:numPr>
        <w:rPr>
          <w:rFonts w:ascii="Century Gothic" w:hAnsi="Century Gothic"/>
          <w:sz w:val="20"/>
        </w:rPr>
      </w:pPr>
      <w:r w:rsidRPr="00DD0923">
        <w:rPr>
          <w:rFonts w:ascii="Century Gothic" w:hAnsi="Century Gothic"/>
          <w:sz w:val="20"/>
        </w:rPr>
        <w:t>persons who are not connected to their denominational or middle governing bodies or other places of regional or local connection.</w:t>
      </w:r>
    </w:p>
    <w:p w:rsidR="00A149E0" w:rsidRPr="00DD0923" w:rsidRDefault="00A149E0" w:rsidP="00A149E0">
      <w:pPr>
        <w:pStyle w:val="normal0"/>
        <w:numPr>
          <w:ilvl w:val="0"/>
          <w:numId w:val="6"/>
        </w:numPr>
        <w:rPr>
          <w:rFonts w:ascii="Century Gothic" w:hAnsi="Century Gothic"/>
          <w:sz w:val="20"/>
        </w:rPr>
      </w:pPr>
      <w:r w:rsidRPr="00DD0923">
        <w:rPr>
          <w:rFonts w:ascii="Century Gothic" w:hAnsi="Century Gothic"/>
          <w:sz w:val="20"/>
        </w:rPr>
        <w:t>those disconnected from our online presence.</w:t>
      </w:r>
    </w:p>
    <w:p w:rsidR="00A149E0" w:rsidRPr="00DD0923" w:rsidRDefault="00A149E0" w:rsidP="00A149E0">
      <w:pPr>
        <w:pStyle w:val="normal0"/>
        <w:numPr>
          <w:ilvl w:val="0"/>
          <w:numId w:val="6"/>
        </w:numPr>
        <w:rPr>
          <w:rFonts w:ascii="Century Gothic" w:hAnsi="Century Gothic"/>
          <w:sz w:val="20"/>
        </w:rPr>
      </w:pPr>
      <w:r w:rsidRPr="00DD0923">
        <w:rPr>
          <w:rFonts w:ascii="Century Gothic" w:hAnsi="Century Gothic"/>
          <w:sz w:val="20"/>
        </w:rPr>
        <w:t>persons who know who we are and have experienced our gatherings or programs, but have been ignored, unseen, unwelcomed, hurt, and/or offended.</w:t>
      </w:r>
    </w:p>
    <w:p w:rsidR="00A149E0" w:rsidRPr="00DD0923" w:rsidRDefault="00A149E0" w:rsidP="00A149E0">
      <w:pPr>
        <w:pStyle w:val="normal0"/>
        <w:ind w:left="720"/>
        <w:rPr>
          <w:rFonts w:ascii="Century Gothic" w:hAnsi="Century Gothic"/>
          <w:sz w:val="20"/>
        </w:rPr>
      </w:pPr>
    </w:p>
    <w:p w:rsidR="00A149E0" w:rsidRPr="00DD0923" w:rsidRDefault="00A149E0" w:rsidP="00A149E0">
      <w:pPr>
        <w:pStyle w:val="normal0"/>
        <w:rPr>
          <w:rFonts w:ascii="Century Gothic" w:hAnsi="Century Gothic"/>
          <w:b/>
          <w:sz w:val="20"/>
          <w:u w:val="single"/>
        </w:rPr>
      </w:pPr>
      <w:r w:rsidRPr="00DD0923">
        <w:rPr>
          <w:rFonts w:ascii="Century Gothic" w:hAnsi="Century Gothic"/>
          <w:b/>
          <w:sz w:val="20"/>
          <w:u w:val="single"/>
        </w:rPr>
        <w:t>Regarding Its Stated Intentions</w:t>
      </w:r>
    </w:p>
    <w:p w:rsidR="00A149E0" w:rsidRPr="00DD0923" w:rsidRDefault="00A149E0" w:rsidP="00A149E0">
      <w:pPr>
        <w:pStyle w:val="normal0"/>
        <w:rPr>
          <w:rFonts w:ascii="Century Gothic" w:hAnsi="Century Gothic"/>
          <w:sz w:val="20"/>
        </w:rPr>
      </w:pPr>
      <w:r w:rsidRPr="00DD0923">
        <w:rPr>
          <w:rFonts w:ascii="Century Gothic" w:hAnsi="Century Gothic"/>
          <w:sz w:val="20"/>
        </w:rPr>
        <w:t xml:space="preserve">APCE is meeting its intentions as stated in the </w:t>
      </w:r>
      <w:r w:rsidRPr="00DD0923">
        <w:rPr>
          <w:rFonts w:ascii="Century Gothic" w:hAnsi="Century Gothic"/>
          <w:b/>
          <w:i/>
          <w:sz w:val="20"/>
        </w:rPr>
        <w:t>Diversity Equity and Justice Statement</w:t>
      </w:r>
      <w:r w:rsidRPr="00DD0923">
        <w:rPr>
          <w:rFonts w:ascii="Century Gothic" w:hAnsi="Century Gothic"/>
          <w:sz w:val="20"/>
        </w:rPr>
        <w:t xml:space="preserve"> by</w:t>
      </w:r>
      <w:r>
        <w:rPr>
          <w:rFonts w:ascii="Century Gothic" w:hAnsi="Century Gothic"/>
          <w:sz w:val="20"/>
        </w:rPr>
        <w:t>...</w:t>
      </w:r>
    </w:p>
    <w:p w:rsidR="00A149E0" w:rsidRPr="00DD0923" w:rsidRDefault="00A149E0" w:rsidP="00A149E0">
      <w:pPr>
        <w:pStyle w:val="normal0"/>
        <w:numPr>
          <w:ilvl w:val="0"/>
          <w:numId w:val="9"/>
        </w:numPr>
        <w:rPr>
          <w:rFonts w:ascii="Century Gothic" w:hAnsi="Century Gothic"/>
          <w:sz w:val="20"/>
        </w:rPr>
      </w:pPr>
      <w:r w:rsidRPr="00DD0923">
        <w:rPr>
          <w:rFonts w:ascii="Century Gothic" w:hAnsi="Century Gothic"/>
          <w:sz w:val="20"/>
        </w:rPr>
        <w:t>featuring a wider range of voices in Annual Event leadership</w:t>
      </w:r>
      <w:r>
        <w:rPr>
          <w:rFonts w:ascii="Century Gothic" w:hAnsi="Century Gothic"/>
          <w:sz w:val="20"/>
        </w:rPr>
        <w:t xml:space="preserve"> both on stage and in workshops.</w:t>
      </w:r>
    </w:p>
    <w:p w:rsidR="00A149E0" w:rsidRPr="00DD0923" w:rsidRDefault="00A149E0" w:rsidP="00A149E0">
      <w:pPr>
        <w:pStyle w:val="normal0"/>
        <w:numPr>
          <w:ilvl w:val="0"/>
          <w:numId w:val="3"/>
        </w:numPr>
        <w:rPr>
          <w:rFonts w:ascii="Century Gothic" w:hAnsi="Century Gothic"/>
          <w:sz w:val="20"/>
        </w:rPr>
      </w:pPr>
      <w:r w:rsidRPr="00DD0923">
        <w:rPr>
          <w:rFonts w:ascii="Century Gothic" w:hAnsi="Century Gothic"/>
          <w:sz w:val="20"/>
        </w:rPr>
        <w:t>including a justice component and providing places to engage with and discuss diversity</w:t>
      </w:r>
      <w:r>
        <w:rPr>
          <w:rFonts w:ascii="Century Gothic" w:hAnsi="Century Gothic"/>
          <w:sz w:val="20"/>
        </w:rPr>
        <w:t>,</w:t>
      </w:r>
      <w:r w:rsidRPr="00DD0923">
        <w:rPr>
          <w:rFonts w:ascii="Century Gothic" w:hAnsi="Century Gothic"/>
          <w:sz w:val="20"/>
        </w:rPr>
        <w:t xml:space="preserve"> equity</w:t>
      </w:r>
      <w:r>
        <w:rPr>
          <w:rFonts w:ascii="Century Gothic" w:hAnsi="Century Gothic"/>
          <w:sz w:val="20"/>
        </w:rPr>
        <w:t>,</w:t>
      </w:r>
      <w:r w:rsidRPr="00DD0923">
        <w:rPr>
          <w:rFonts w:ascii="Century Gothic" w:hAnsi="Century Gothic"/>
          <w:sz w:val="20"/>
        </w:rPr>
        <w:t xml:space="preserve"> and justice issues at recent Annual Events.</w:t>
      </w:r>
    </w:p>
    <w:p w:rsidR="00A149E0" w:rsidRPr="00DD0923" w:rsidRDefault="00A149E0" w:rsidP="00A149E0">
      <w:pPr>
        <w:pStyle w:val="normal0"/>
        <w:numPr>
          <w:ilvl w:val="0"/>
          <w:numId w:val="3"/>
        </w:numPr>
        <w:rPr>
          <w:rFonts w:ascii="Century Gothic" w:hAnsi="Century Gothic"/>
          <w:sz w:val="20"/>
        </w:rPr>
      </w:pPr>
      <w:r w:rsidRPr="00DD0923">
        <w:rPr>
          <w:rFonts w:ascii="Century Gothic" w:hAnsi="Century Gothic"/>
          <w:sz w:val="20"/>
        </w:rPr>
        <w:t xml:space="preserve">offering </w:t>
      </w:r>
      <w:r>
        <w:rPr>
          <w:rFonts w:ascii="Century Gothic" w:hAnsi="Century Gothic"/>
          <w:sz w:val="20"/>
        </w:rPr>
        <w:t>d</w:t>
      </w:r>
      <w:r w:rsidRPr="00DD0923">
        <w:rPr>
          <w:rFonts w:ascii="Century Gothic" w:hAnsi="Century Gothic"/>
          <w:sz w:val="20"/>
        </w:rPr>
        <w:t>iversity, equity, inclusion</w:t>
      </w:r>
      <w:r>
        <w:rPr>
          <w:rFonts w:ascii="Century Gothic" w:hAnsi="Century Gothic"/>
          <w:sz w:val="20"/>
        </w:rPr>
        <w:t>,</w:t>
      </w:r>
      <w:r w:rsidRPr="00DD0923">
        <w:rPr>
          <w:rFonts w:ascii="Century Gothic" w:hAnsi="Century Gothic"/>
          <w:sz w:val="20"/>
        </w:rPr>
        <w:t xml:space="preserve"> and justice</w:t>
      </w:r>
      <w:r>
        <w:rPr>
          <w:rFonts w:ascii="Century Gothic" w:hAnsi="Century Gothic"/>
          <w:sz w:val="20"/>
        </w:rPr>
        <w:t xml:space="preserve"> (</w:t>
      </w:r>
      <w:r w:rsidRPr="00DD0923">
        <w:rPr>
          <w:rFonts w:ascii="Century Gothic" w:hAnsi="Century Gothic"/>
          <w:sz w:val="20"/>
        </w:rPr>
        <w:t>DEIJ</w:t>
      </w:r>
      <w:r>
        <w:rPr>
          <w:rFonts w:ascii="Century Gothic" w:hAnsi="Century Gothic"/>
          <w:sz w:val="20"/>
        </w:rPr>
        <w:t>)</w:t>
      </w:r>
      <w:r w:rsidRPr="00DD0923">
        <w:rPr>
          <w:rFonts w:ascii="Century Gothic" w:hAnsi="Century Gothic"/>
          <w:sz w:val="20"/>
        </w:rPr>
        <w:t xml:space="preserve"> educational opportunities to APCE leaders and members.</w:t>
      </w:r>
    </w:p>
    <w:p w:rsidR="00A149E0" w:rsidRPr="00DD0923" w:rsidRDefault="00A149E0" w:rsidP="00A149E0">
      <w:pPr>
        <w:pStyle w:val="normal0"/>
        <w:numPr>
          <w:ilvl w:val="0"/>
          <w:numId w:val="3"/>
        </w:numPr>
        <w:rPr>
          <w:rFonts w:ascii="Century Gothic" w:hAnsi="Century Gothic"/>
          <w:sz w:val="20"/>
        </w:rPr>
      </w:pPr>
      <w:r w:rsidRPr="00DD0923">
        <w:rPr>
          <w:rFonts w:ascii="Century Gothic" w:hAnsi="Century Gothic"/>
          <w:sz w:val="20"/>
        </w:rPr>
        <w:t>becoming a safe place for conversations with colleagues, encouraging networking and fostering relationships that go beyond the Annual Event.</w:t>
      </w:r>
    </w:p>
    <w:p w:rsidR="00A149E0" w:rsidRPr="00DD0923" w:rsidRDefault="00A149E0" w:rsidP="00A149E0">
      <w:pPr>
        <w:pStyle w:val="normal0"/>
        <w:numPr>
          <w:ilvl w:val="0"/>
          <w:numId w:val="3"/>
        </w:numPr>
        <w:rPr>
          <w:rFonts w:ascii="Century Gothic" w:hAnsi="Century Gothic"/>
          <w:sz w:val="20"/>
        </w:rPr>
      </w:pPr>
      <w:r w:rsidRPr="00DD0923">
        <w:rPr>
          <w:rFonts w:ascii="Century Gothic" w:hAnsi="Century Gothic"/>
          <w:sz w:val="20"/>
        </w:rPr>
        <w:t>providing space and opportunities, both in person a</w:t>
      </w:r>
      <w:r w:rsidR="00524569">
        <w:rPr>
          <w:rFonts w:ascii="Century Gothic" w:hAnsi="Century Gothic"/>
          <w:sz w:val="20"/>
        </w:rPr>
        <w:t>nd virtually, to be engaged in</w:t>
      </w:r>
      <w:r w:rsidRPr="00DD0923">
        <w:rPr>
          <w:rFonts w:ascii="Century Gothic" w:hAnsi="Century Gothic"/>
          <w:sz w:val="20"/>
        </w:rPr>
        <w:t xml:space="preserve"> equity education.</w:t>
      </w:r>
    </w:p>
    <w:p w:rsidR="00524569" w:rsidRDefault="00A149E0" w:rsidP="00A149E0">
      <w:pPr>
        <w:pStyle w:val="normal0"/>
        <w:numPr>
          <w:ilvl w:val="0"/>
          <w:numId w:val="3"/>
        </w:numPr>
        <w:rPr>
          <w:rFonts w:ascii="Century Gothic" w:hAnsi="Century Gothic"/>
          <w:sz w:val="20"/>
        </w:rPr>
      </w:pPr>
      <w:r w:rsidRPr="00DD0923">
        <w:rPr>
          <w:rFonts w:ascii="Century Gothic" w:hAnsi="Century Gothic"/>
          <w:sz w:val="20"/>
        </w:rPr>
        <w:t xml:space="preserve">equipping a core team in awareness of white supremacy culture and becoming </w:t>
      </w:r>
      <w:r w:rsidR="00524569" w:rsidRPr="00524569">
        <w:rPr>
          <w:rFonts w:ascii="Century Gothic" w:hAnsi="Century Gothic"/>
          <w:sz w:val="20"/>
        </w:rPr>
        <w:t>more diverse, equitable, inclusive and just</w:t>
      </w:r>
      <w:r w:rsidR="00524569">
        <w:rPr>
          <w:rFonts w:ascii="Century Gothic" w:hAnsi="Century Gothic"/>
          <w:sz w:val="20"/>
        </w:rPr>
        <w:t xml:space="preserve"> </w:t>
      </w:r>
      <w:r w:rsidRPr="00DD0923">
        <w:rPr>
          <w:rFonts w:ascii="Century Gothic" w:hAnsi="Century Gothic"/>
          <w:sz w:val="20"/>
        </w:rPr>
        <w:t>through workshops, webinars, and cohorts.</w:t>
      </w:r>
    </w:p>
    <w:p w:rsidR="00A149E0" w:rsidRPr="00A149E0" w:rsidRDefault="00A149E0" w:rsidP="00524569">
      <w:pPr>
        <w:pStyle w:val="normal0"/>
        <w:ind w:left="720"/>
        <w:rPr>
          <w:rFonts w:ascii="Century Gothic" w:hAnsi="Century Gothic"/>
          <w:sz w:val="20"/>
        </w:rPr>
      </w:pPr>
    </w:p>
    <w:p w:rsidR="00A149E0" w:rsidRPr="00DD0923" w:rsidRDefault="00A149E0" w:rsidP="00A149E0">
      <w:pPr>
        <w:pStyle w:val="normal0"/>
        <w:rPr>
          <w:rFonts w:ascii="Century Gothic" w:hAnsi="Century Gothic"/>
          <w:sz w:val="20"/>
        </w:rPr>
      </w:pPr>
      <w:r w:rsidRPr="00DD0923">
        <w:rPr>
          <w:rFonts w:ascii="Century Gothic" w:hAnsi="Century Gothic"/>
          <w:sz w:val="20"/>
        </w:rPr>
        <w:t>APCE Has Fallen Short in meeting its stated intentions by</w:t>
      </w:r>
      <w:r>
        <w:rPr>
          <w:rFonts w:ascii="Century Gothic" w:hAnsi="Century Gothic"/>
          <w:sz w:val="20"/>
        </w:rPr>
        <w:t>...</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hoarding power and protecting the status quo.</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 xml:space="preserve">giving lip service to being inclusive, but not actively recruiting and welcoming new voices to the table. </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lacking trust that new and little known colleagues are capable of sharing the load.</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fearing the new, the innovative, change.</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being performative: setting a short range goal, then declaring ourselves done.</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 xml:space="preserve">engaging in tokenism, especially at the Annual Event. </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limiting conversation and neglecting to provide opportunities for deeper engagement and building relationships in response to keynote addresses and sermons.</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not recognizing the depth and breadth of</w:t>
      </w:r>
      <w:r>
        <w:rPr>
          <w:rFonts w:ascii="Century Gothic" w:hAnsi="Century Gothic"/>
          <w:sz w:val="20"/>
        </w:rPr>
        <w:t xml:space="preserve"> d</w:t>
      </w:r>
      <w:r w:rsidRPr="00DD0923">
        <w:rPr>
          <w:rFonts w:ascii="Century Gothic" w:hAnsi="Century Gothic"/>
          <w:sz w:val="20"/>
        </w:rPr>
        <w:t>iversity, equity, inclusion and justice</w:t>
      </w:r>
      <w:r>
        <w:rPr>
          <w:rFonts w:ascii="Century Gothic" w:hAnsi="Century Gothic"/>
          <w:sz w:val="20"/>
        </w:rPr>
        <w:t xml:space="preserve"> </w:t>
      </w:r>
      <w:r w:rsidRPr="00DD0923">
        <w:rPr>
          <w:rFonts w:ascii="Century Gothic" w:hAnsi="Century Gothic"/>
          <w:sz w:val="20"/>
        </w:rPr>
        <w:t>work and the time and effort required to do it well.</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functioning with a scarcity rather than an abundance mindset.</w:t>
      </w:r>
    </w:p>
    <w:p w:rsidR="00A149E0" w:rsidRPr="00DD0923" w:rsidRDefault="00A149E0" w:rsidP="00A149E0">
      <w:pPr>
        <w:pStyle w:val="normal0"/>
        <w:numPr>
          <w:ilvl w:val="0"/>
          <w:numId w:val="4"/>
        </w:numPr>
        <w:rPr>
          <w:sz w:val="20"/>
        </w:rPr>
      </w:pPr>
      <w:r>
        <w:rPr>
          <w:rFonts w:ascii="Century Gothic" w:hAnsi="Century Gothic"/>
          <w:sz w:val="20"/>
        </w:rPr>
        <w:t xml:space="preserve">doing too much, </w:t>
      </w:r>
      <w:r w:rsidRPr="00DD0923">
        <w:rPr>
          <w:rFonts w:ascii="Century Gothic" w:hAnsi="Century Gothic"/>
          <w:sz w:val="20"/>
        </w:rPr>
        <w:t>spreading ourselves too thin, expecting more than individuals, churches, and denominations have the capacity to give</w:t>
      </w:r>
      <w:r w:rsidRPr="00DD0923">
        <w:rPr>
          <w:sz w:val="20"/>
        </w:rPr>
        <w:t xml:space="preserve">. </w:t>
      </w:r>
    </w:p>
    <w:p w:rsidR="00A149E0" w:rsidRPr="00DD0923" w:rsidRDefault="00A149E0" w:rsidP="00A149E0">
      <w:pPr>
        <w:pStyle w:val="normal0"/>
        <w:numPr>
          <w:ilvl w:val="0"/>
          <w:numId w:val="4"/>
        </w:numPr>
        <w:rPr>
          <w:rFonts w:ascii="Century Gothic" w:hAnsi="Century Gothic"/>
          <w:sz w:val="20"/>
        </w:rPr>
      </w:pPr>
      <w:r w:rsidRPr="00DD0923">
        <w:rPr>
          <w:rFonts w:ascii="Century Gothic" w:hAnsi="Century Gothic"/>
          <w:sz w:val="20"/>
        </w:rPr>
        <w:t xml:space="preserve">not living into its new name, </w:t>
      </w:r>
      <w:r w:rsidRPr="00DD0923">
        <w:rPr>
          <w:rFonts w:ascii="Century Gothic" w:hAnsi="Century Gothic"/>
          <w:b/>
          <w:i/>
          <w:sz w:val="20"/>
        </w:rPr>
        <w:t xml:space="preserve">Association of </w:t>
      </w:r>
      <w:r w:rsidRPr="00DD0923">
        <w:rPr>
          <w:rFonts w:ascii="Century Gothic" w:hAnsi="Century Gothic"/>
          <w:b/>
          <w:i/>
          <w:smallCaps/>
          <w:sz w:val="20"/>
        </w:rPr>
        <w:t>Partners</w:t>
      </w:r>
      <w:r w:rsidRPr="00DD0923">
        <w:rPr>
          <w:rFonts w:ascii="Century Gothic" w:hAnsi="Century Gothic"/>
          <w:b/>
          <w:i/>
          <w:sz w:val="20"/>
        </w:rPr>
        <w:t xml:space="preserve"> in Christian Education,</w:t>
      </w:r>
      <w:r w:rsidRPr="00DD0923">
        <w:rPr>
          <w:rFonts w:ascii="Century Gothic" w:hAnsi="Century Gothic"/>
          <w:sz w:val="20"/>
        </w:rPr>
        <w:t xml:space="preserve"> as it is still dominated by PCUSA voices and priorities.  </w:t>
      </w:r>
    </w:p>
    <w:p w:rsidR="00A149E0" w:rsidRPr="00A149E0" w:rsidRDefault="00A149E0" w:rsidP="00A149E0">
      <w:pPr>
        <w:contextualSpacing/>
        <w:rPr>
          <w:rFonts w:ascii="Century Gothic" w:hAnsi="Century Gothic"/>
          <w:sz w:val="16"/>
        </w:rPr>
      </w:pPr>
    </w:p>
    <w:p w:rsidR="00A149E0" w:rsidRDefault="00A149E0" w:rsidP="00A149E0">
      <w:pPr>
        <w:contextualSpacing/>
        <w:rPr>
          <w:rFonts w:ascii="Century Gothic" w:hAnsi="Century Gothic"/>
          <w:sz w:val="20"/>
        </w:rPr>
      </w:pPr>
    </w:p>
    <w:p w:rsidR="00A149E0" w:rsidRDefault="00A149E0" w:rsidP="00A149E0">
      <w:pPr>
        <w:contextualSpacing/>
        <w:jc w:val="center"/>
        <w:rPr>
          <w:rFonts w:ascii="Century Gothic" w:hAnsi="Century Gothic"/>
          <w:b/>
          <w:sz w:val="22"/>
          <w:u w:val="single"/>
        </w:rPr>
      </w:pPr>
      <w:r w:rsidRPr="00A24FE8">
        <w:rPr>
          <w:rFonts w:ascii="Century Gothic" w:hAnsi="Century Gothic"/>
          <w:b/>
          <w:sz w:val="22"/>
          <w:u w:val="single"/>
        </w:rPr>
        <w:t>Discernment</w:t>
      </w:r>
    </w:p>
    <w:p w:rsidR="00A149E0" w:rsidRPr="00A24FE8" w:rsidRDefault="00A149E0" w:rsidP="00A149E0">
      <w:pPr>
        <w:contextualSpacing/>
        <w:jc w:val="center"/>
        <w:rPr>
          <w:rFonts w:ascii="Century Gothic" w:hAnsi="Century Gothic"/>
          <w:b/>
          <w:sz w:val="16"/>
          <w:u w:val="single"/>
        </w:rPr>
      </w:pPr>
    </w:p>
    <w:p w:rsidR="00A149E0" w:rsidRPr="00DD0923" w:rsidRDefault="00A149E0" w:rsidP="00A149E0">
      <w:pPr>
        <w:contextualSpacing/>
        <w:rPr>
          <w:rFonts w:ascii="Century Gothic" w:hAnsi="Century Gothic"/>
          <w:sz w:val="20"/>
        </w:rPr>
      </w:pPr>
      <w:r w:rsidRPr="00DD0923">
        <w:rPr>
          <w:rFonts w:ascii="Century Gothic" w:hAnsi="Century Gothic"/>
          <w:sz w:val="20"/>
        </w:rPr>
        <w:t>Our observations have called us into a process of discernment. Upon careful reflection we are convinced of the following. APCE must..</w:t>
      </w:r>
      <w:r>
        <w:rPr>
          <w:rFonts w:ascii="Century Gothic" w:hAnsi="Century Gothic"/>
          <w:sz w:val="20"/>
        </w:rPr>
        <w:t>.</w:t>
      </w:r>
    </w:p>
    <w:p w:rsidR="00A149E0" w:rsidRPr="00DD0923" w:rsidRDefault="00A149E0" w:rsidP="00A149E0">
      <w:pPr>
        <w:pStyle w:val="normal0"/>
        <w:numPr>
          <w:ilvl w:val="0"/>
          <w:numId w:val="7"/>
        </w:numPr>
        <w:rPr>
          <w:rFonts w:ascii="Century Gothic" w:hAnsi="Century Gothic"/>
          <w:sz w:val="20"/>
        </w:rPr>
      </w:pPr>
      <w:r w:rsidRPr="00DD0923">
        <w:rPr>
          <w:rFonts w:ascii="Century Gothic" w:hAnsi="Century Gothic"/>
          <w:sz w:val="20"/>
        </w:rPr>
        <w:t>acknowledge and confess its complicity in systems of exclusivity, exclusion, oppression</w:t>
      </w:r>
      <w:r>
        <w:rPr>
          <w:rFonts w:ascii="Century Gothic" w:hAnsi="Century Gothic"/>
          <w:sz w:val="20"/>
        </w:rPr>
        <w:t>,</w:t>
      </w:r>
      <w:r w:rsidRPr="00DD0923">
        <w:rPr>
          <w:rFonts w:ascii="Century Gothic" w:hAnsi="Century Gothic"/>
          <w:sz w:val="20"/>
        </w:rPr>
        <w:t xml:space="preserve"> and injustice before it can make recommendations or attempt remediation/reconciliation.</w:t>
      </w:r>
    </w:p>
    <w:p w:rsidR="00A149E0" w:rsidRPr="00DD0923" w:rsidRDefault="00A149E0" w:rsidP="00A149E0">
      <w:pPr>
        <w:pStyle w:val="normal0"/>
        <w:numPr>
          <w:ilvl w:val="0"/>
          <w:numId w:val="7"/>
        </w:numPr>
        <w:rPr>
          <w:rFonts w:ascii="Century Gothic" w:hAnsi="Century Gothic"/>
          <w:sz w:val="20"/>
        </w:rPr>
      </w:pPr>
      <w:r w:rsidRPr="00DD0923">
        <w:rPr>
          <w:rFonts w:ascii="Century Gothic" w:hAnsi="Century Gothic"/>
          <w:sz w:val="20"/>
        </w:rPr>
        <w:t xml:space="preserve">articulate a vision for its </w:t>
      </w:r>
      <w:r>
        <w:rPr>
          <w:rFonts w:ascii="Century Gothic" w:hAnsi="Century Gothic"/>
          <w:sz w:val="20"/>
        </w:rPr>
        <w:t>d</w:t>
      </w:r>
      <w:r w:rsidRPr="00DD0923">
        <w:rPr>
          <w:rFonts w:ascii="Century Gothic" w:hAnsi="Century Gothic"/>
          <w:sz w:val="20"/>
        </w:rPr>
        <w:t>iversity, equity, inclusion and justice</w:t>
      </w:r>
      <w:r>
        <w:rPr>
          <w:rFonts w:ascii="Century Gothic" w:hAnsi="Century Gothic"/>
          <w:sz w:val="20"/>
        </w:rPr>
        <w:t xml:space="preserve"> </w:t>
      </w:r>
      <w:r w:rsidRPr="002D7119">
        <w:rPr>
          <w:rFonts w:ascii="Century Gothic" w:hAnsi="Century Gothic"/>
          <w:sz w:val="20"/>
        </w:rPr>
        <w:t>(DEIJ)</w:t>
      </w:r>
      <w:r>
        <w:rPr>
          <w:rFonts w:ascii="Century Gothic" w:hAnsi="Century Gothic"/>
          <w:sz w:val="20"/>
        </w:rPr>
        <w:t xml:space="preserve"> work,</w:t>
      </w:r>
      <w:r w:rsidRPr="00DD0923">
        <w:rPr>
          <w:rFonts w:ascii="Century Gothic" w:hAnsi="Century Gothic"/>
          <w:sz w:val="20"/>
        </w:rPr>
        <w:t xml:space="preserve"> lifting up the future it wants to see.</w:t>
      </w:r>
    </w:p>
    <w:p w:rsidR="00A149E0" w:rsidRPr="00DD0923" w:rsidRDefault="00A149E0" w:rsidP="00A149E0">
      <w:pPr>
        <w:pStyle w:val="normal0"/>
        <w:numPr>
          <w:ilvl w:val="0"/>
          <w:numId w:val="7"/>
        </w:numPr>
        <w:rPr>
          <w:rFonts w:ascii="Century Gothic" w:hAnsi="Century Gothic"/>
          <w:sz w:val="20"/>
        </w:rPr>
      </w:pPr>
      <w:r w:rsidRPr="00DD0923">
        <w:rPr>
          <w:rFonts w:ascii="Century Gothic" w:hAnsi="Century Gothic"/>
          <w:sz w:val="20"/>
        </w:rPr>
        <w:t>dare to ask who’s not here and what we have to learn from them.</w:t>
      </w:r>
    </w:p>
    <w:p w:rsidR="00A149E0" w:rsidRPr="00DD0923" w:rsidRDefault="00A149E0" w:rsidP="00A149E0">
      <w:pPr>
        <w:pStyle w:val="normal0"/>
        <w:numPr>
          <w:ilvl w:val="0"/>
          <w:numId w:val="7"/>
        </w:numPr>
        <w:rPr>
          <w:rFonts w:ascii="Century Gothic" w:hAnsi="Century Gothic"/>
          <w:sz w:val="20"/>
        </w:rPr>
      </w:pPr>
      <w:r w:rsidRPr="00DD0923">
        <w:rPr>
          <w:rFonts w:ascii="Century Gothic" w:hAnsi="Century Gothic"/>
          <w:sz w:val="20"/>
        </w:rPr>
        <w:t>think deeply about and make a commitment to live into diversity</w:t>
      </w:r>
      <w:r>
        <w:rPr>
          <w:rFonts w:ascii="Century Gothic" w:hAnsi="Century Gothic"/>
          <w:sz w:val="20"/>
        </w:rPr>
        <w:t>.</w:t>
      </w:r>
      <w:r w:rsidRPr="00DD0923">
        <w:rPr>
          <w:rFonts w:ascii="Century Gothic" w:hAnsi="Century Gothic"/>
          <w:sz w:val="20"/>
        </w:rPr>
        <w:t xml:space="preserve"> </w:t>
      </w:r>
    </w:p>
    <w:p w:rsidR="00A149E0" w:rsidRPr="00B93B21" w:rsidRDefault="00A149E0" w:rsidP="00A149E0">
      <w:pPr>
        <w:pStyle w:val="normal0"/>
        <w:numPr>
          <w:ilvl w:val="0"/>
          <w:numId w:val="7"/>
        </w:numPr>
        <w:rPr>
          <w:rFonts w:ascii="Century Gothic" w:hAnsi="Century Gothic"/>
          <w:strike/>
          <w:sz w:val="20"/>
        </w:rPr>
      </w:pPr>
      <w:r w:rsidRPr="00B93B21">
        <w:rPr>
          <w:rFonts w:ascii="Century Gothic" w:hAnsi="Century Gothic"/>
          <w:sz w:val="20"/>
        </w:rPr>
        <w:t xml:space="preserve">recognize that we are a organization, blessed with </w:t>
      </w:r>
      <w:r w:rsidRPr="00B93B21">
        <w:rPr>
          <w:rFonts w:ascii="Century Gothic" w:hAnsi="Century Gothic"/>
          <w:b/>
          <w:sz w:val="20"/>
        </w:rPr>
        <w:t xml:space="preserve">abundant </w:t>
      </w:r>
      <w:r w:rsidR="00524569">
        <w:rPr>
          <w:rFonts w:ascii="Century Gothic" w:hAnsi="Century Gothic"/>
          <w:sz w:val="20"/>
        </w:rPr>
        <w:t>capital</w:t>
      </w:r>
      <w:r w:rsidRPr="00B93B21">
        <w:rPr>
          <w:rFonts w:ascii="Century Gothic" w:hAnsi="Century Gothic"/>
          <w:sz w:val="20"/>
        </w:rPr>
        <w:t xml:space="preserve">  - most especially </w:t>
      </w:r>
      <w:r w:rsidRPr="00B93B21">
        <w:rPr>
          <w:rFonts w:ascii="Century Gothic" w:hAnsi="Century Gothic"/>
          <w:b/>
          <w:sz w:val="20"/>
        </w:rPr>
        <w:t>gifted</w:t>
      </w:r>
      <w:r w:rsidRPr="00B93B21">
        <w:rPr>
          <w:rFonts w:ascii="Century Gothic" w:hAnsi="Century Gothic"/>
          <w:sz w:val="20"/>
        </w:rPr>
        <w:t xml:space="preserve"> people. </w:t>
      </w:r>
    </w:p>
    <w:p w:rsidR="00A149E0" w:rsidRPr="00DD0923" w:rsidRDefault="00A149E0" w:rsidP="00A149E0">
      <w:pPr>
        <w:pStyle w:val="normal0"/>
        <w:numPr>
          <w:ilvl w:val="0"/>
          <w:numId w:val="7"/>
        </w:numPr>
        <w:rPr>
          <w:rFonts w:ascii="Century Gothic" w:hAnsi="Century Gothic"/>
          <w:sz w:val="20"/>
        </w:rPr>
      </w:pPr>
      <w:r w:rsidRPr="00DD0923">
        <w:rPr>
          <w:rFonts w:ascii="Century Gothic" w:hAnsi="Century Gothic"/>
          <w:sz w:val="20"/>
        </w:rPr>
        <w:t>recognize that we will be wealthier when we welcome, include, listen to, learn from, and  impl</w:t>
      </w:r>
      <w:r>
        <w:rPr>
          <w:rFonts w:ascii="Century Gothic" w:hAnsi="Century Gothic"/>
          <w:sz w:val="20"/>
        </w:rPr>
        <w:t>e</w:t>
      </w:r>
      <w:r w:rsidRPr="00DD0923">
        <w:rPr>
          <w:rFonts w:ascii="Century Gothic" w:hAnsi="Century Gothic"/>
          <w:sz w:val="20"/>
        </w:rPr>
        <w:t>ment the ideas and priorities of those who are not yet here.</w:t>
      </w:r>
    </w:p>
    <w:p w:rsidR="00A149E0" w:rsidRPr="00DD0923" w:rsidRDefault="00A149E0" w:rsidP="00A149E0">
      <w:pPr>
        <w:pStyle w:val="normal0"/>
        <w:numPr>
          <w:ilvl w:val="0"/>
          <w:numId w:val="7"/>
        </w:numPr>
        <w:rPr>
          <w:rFonts w:ascii="Century Gothic" w:hAnsi="Century Gothic"/>
          <w:sz w:val="20"/>
        </w:rPr>
      </w:pPr>
      <w:r w:rsidRPr="00DD0923">
        <w:rPr>
          <w:rFonts w:ascii="Century Gothic" w:hAnsi="Century Gothic"/>
          <w:sz w:val="20"/>
        </w:rPr>
        <w:t>realize we are a work in progress, that we need to live into our vision, that this is not the end, it is the BEGINNING.</w:t>
      </w:r>
    </w:p>
    <w:p w:rsidR="00A149E0" w:rsidRPr="00BE3484" w:rsidRDefault="00A149E0" w:rsidP="00BE3484">
      <w:pPr>
        <w:contextualSpacing/>
        <w:rPr>
          <w:rFonts w:ascii="Century Gothic" w:hAnsi="Century Gothic"/>
          <w:sz w:val="20"/>
        </w:rPr>
      </w:pPr>
      <w:r w:rsidRPr="00DD0923">
        <w:rPr>
          <w:rFonts w:ascii="Century Gothic" w:hAnsi="Century Gothic"/>
          <w:sz w:val="20"/>
        </w:rPr>
        <w:tab/>
      </w:r>
    </w:p>
    <w:p w:rsidR="00A149E0" w:rsidRDefault="00A149E0" w:rsidP="00A149E0">
      <w:pPr>
        <w:contextualSpacing/>
        <w:jc w:val="center"/>
        <w:rPr>
          <w:rFonts w:ascii="Century Gothic" w:hAnsi="Century Gothic"/>
          <w:b/>
          <w:sz w:val="22"/>
          <w:u w:val="single"/>
        </w:rPr>
      </w:pPr>
    </w:p>
    <w:p w:rsidR="00A149E0" w:rsidRDefault="00A149E0" w:rsidP="00A149E0">
      <w:pPr>
        <w:contextualSpacing/>
        <w:jc w:val="center"/>
        <w:rPr>
          <w:rFonts w:ascii="Century Gothic" w:hAnsi="Century Gothic"/>
          <w:b/>
          <w:sz w:val="22"/>
          <w:u w:val="single"/>
        </w:rPr>
      </w:pPr>
      <w:r>
        <w:rPr>
          <w:rFonts w:ascii="Century Gothic" w:hAnsi="Century Gothic"/>
          <w:b/>
          <w:sz w:val="22"/>
          <w:u w:val="single"/>
        </w:rPr>
        <w:t xml:space="preserve">Recommendations: </w:t>
      </w:r>
      <w:r w:rsidRPr="00A24FE8">
        <w:rPr>
          <w:rFonts w:ascii="Century Gothic" w:hAnsi="Century Gothic"/>
          <w:b/>
          <w:sz w:val="22"/>
          <w:u w:val="single"/>
        </w:rPr>
        <w:t xml:space="preserve">The Way Forward </w:t>
      </w:r>
    </w:p>
    <w:p w:rsidR="00A149E0" w:rsidRPr="00A24FE8" w:rsidRDefault="00A149E0" w:rsidP="00A149E0">
      <w:pPr>
        <w:contextualSpacing/>
        <w:jc w:val="center"/>
        <w:rPr>
          <w:rFonts w:ascii="Century Gothic" w:hAnsi="Century Gothic"/>
          <w:b/>
          <w:sz w:val="16"/>
          <w:u w:val="single"/>
        </w:rPr>
      </w:pPr>
    </w:p>
    <w:p w:rsidR="00A149E0" w:rsidRPr="00DD0923" w:rsidRDefault="00A149E0" w:rsidP="00A149E0">
      <w:pPr>
        <w:contextualSpacing/>
        <w:rPr>
          <w:rFonts w:ascii="Century Gothic" w:hAnsi="Century Gothic"/>
          <w:sz w:val="20"/>
        </w:rPr>
      </w:pPr>
      <w:r w:rsidRPr="00DD0923">
        <w:rPr>
          <w:rFonts w:ascii="Century Gothic" w:hAnsi="Century Gothic"/>
          <w:sz w:val="20"/>
        </w:rPr>
        <w:t>In light of all we have observed and experienced, it is clear that APCE has a long way to go in living into its stated commitment to D</w:t>
      </w:r>
      <w:r>
        <w:rPr>
          <w:rFonts w:ascii="Century Gothic" w:hAnsi="Century Gothic"/>
          <w:sz w:val="20"/>
        </w:rPr>
        <w:t xml:space="preserve">iversity, </w:t>
      </w:r>
      <w:r w:rsidRPr="00DD0923">
        <w:rPr>
          <w:rFonts w:ascii="Century Gothic" w:hAnsi="Century Gothic"/>
          <w:sz w:val="20"/>
        </w:rPr>
        <w:t>E</w:t>
      </w:r>
      <w:r>
        <w:rPr>
          <w:rFonts w:ascii="Century Gothic" w:hAnsi="Century Gothic"/>
          <w:sz w:val="20"/>
        </w:rPr>
        <w:t xml:space="preserve">quity, </w:t>
      </w:r>
      <w:r w:rsidRPr="00DD0923">
        <w:rPr>
          <w:rFonts w:ascii="Century Gothic" w:hAnsi="Century Gothic"/>
          <w:sz w:val="20"/>
        </w:rPr>
        <w:t>I</w:t>
      </w:r>
      <w:r>
        <w:rPr>
          <w:rFonts w:ascii="Century Gothic" w:hAnsi="Century Gothic"/>
          <w:sz w:val="20"/>
        </w:rPr>
        <w:t xml:space="preserve">nclusion, and </w:t>
      </w:r>
      <w:r w:rsidRPr="00DD0923">
        <w:rPr>
          <w:rFonts w:ascii="Century Gothic" w:hAnsi="Century Gothic"/>
          <w:sz w:val="20"/>
        </w:rPr>
        <w:t>J</w:t>
      </w:r>
      <w:r>
        <w:rPr>
          <w:rFonts w:ascii="Century Gothic" w:hAnsi="Century Gothic"/>
          <w:sz w:val="20"/>
        </w:rPr>
        <w:t>ustice</w:t>
      </w:r>
      <w:r w:rsidRPr="00DD0923">
        <w:rPr>
          <w:rFonts w:ascii="Century Gothic" w:hAnsi="Century Gothic"/>
          <w:sz w:val="20"/>
        </w:rPr>
        <w:t>, therefore, we respectfully recommend that APCE...</w:t>
      </w:r>
    </w:p>
    <w:p w:rsidR="00A149E0" w:rsidRPr="00A24FE8" w:rsidRDefault="00A149E0" w:rsidP="00A149E0">
      <w:pPr>
        <w:pStyle w:val="normal0"/>
        <w:numPr>
          <w:ilvl w:val="0"/>
          <w:numId w:val="9"/>
        </w:numPr>
        <w:rPr>
          <w:rFonts w:ascii="Century Gothic" w:hAnsi="Century Gothic"/>
          <w:sz w:val="20"/>
        </w:rPr>
      </w:pPr>
      <w:r w:rsidRPr="00A24FE8">
        <w:rPr>
          <w:rFonts w:ascii="Century Gothic" w:hAnsi="Century Gothic"/>
          <w:sz w:val="20"/>
        </w:rPr>
        <w:t>form a permanent Diversity Equity Inclusion and Justice (DEIJ) entity to hold the organization accountable to its articulated vision of being a diverse, equitable, inclusive</w:t>
      </w:r>
      <w:r>
        <w:rPr>
          <w:rFonts w:ascii="Century Gothic" w:hAnsi="Century Gothic"/>
          <w:sz w:val="20"/>
        </w:rPr>
        <w:t>,</w:t>
      </w:r>
      <w:r w:rsidRPr="00A24FE8">
        <w:rPr>
          <w:rFonts w:ascii="Century Gothic" w:hAnsi="Century Gothic"/>
          <w:sz w:val="20"/>
        </w:rPr>
        <w:t xml:space="preserve"> and just organization. This entity...</w:t>
      </w:r>
    </w:p>
    <w:p w:rsidR="00A149E0" w:rsidRPr="00A24FE8" w:rsidRDefault="00A149E0" w:rsidP="00A149E0">
      <w:pPr>
        <w:pStyle w:val="normal0"/>
        <w:numPr>
          <w:ilvl w:val="1"/>
          <w:numId w:val="8"/>
        </w:numPr>
        <w:rPr>
          <w:rFonts w:ascii="Century Gothic" w:hAnsi="Century Gothic"/>
          <w:sz w:val="20"/>
        </w:rPr>
      </w:pPr>
      <w:r w:rsidRPr="00A24FE8">
        <w:rPr>
          <w:rFonts w:ascii="Century Gothic" w:hAnsi="Century Gothic"/>
          <w:sz w:val="20"/>
        </w:rPr>
        <w:t xml:space="preserve">will be comprised of individuals trained in </w:t>
      </w:r>
      <w:r w:rsidR="00524569">
        <w:rPr>
          <w:rFonts w:ascii="Century Gothic" w:hAnsi="Century Gothic"/>
          <w:sz w:val="20"/>
        </w:rPr>
        <w:t>DEIJ</w:t>
      </w:r>
      <w:r w:rsidRPr="00A24FE8">
        <w:rPr>
          <w:rFonts w:ascii="Century Gothic" w:hAnsi="Century Gothic"/>
          <w:sz w:val="20"/>
        </w:rPr>
        <w:t xml:space="preserve"> values, who are committed to continue learning about how to live into those values.</w:t>
      </w:r>
    </w:p>
    <w:p w:rsidR="00A149E0" w:rsidRPr="00A24FE8" w:rsidRDefault="00A149E0" w:rsidP="00A149E0">
      <w:pPr>
        <w:pStyle w:val="normal0"/>
        <w:numPr>
          <w:ilvl w:val="1"/>
          <w:numId w:val="8"/>
        </w:numPr>
        <w:rPr>
          <w:rFonts w:ascii="Century Gothic" w:hAnsi="Century Gothic"/>
          <w:sz w:val="20"/>
        </w:rPr>
      </w:pPr>
      <w:r w:rsidRPr="00A24FE8">
        <w:rPr>
          <w:rFonts w:ascii="Century Gothic" w:hAnsi="Century Gothic"/>
          <w:sz w:val="20"/>
        </w:rPr>
        <w:t xml:space="preserve">will monitor all levels of the organization’s progress in working towards becoming </w:t>
      </w:r>
      <w:r w:rsidR="00524569" w:rsidRPr="00524569">
        <w:rPr>
          <w:rFonts w:ascii="Century Gothic" w:hAnsi="Century Gothic"/>
          <w:sz w:val="20"/>
        </w:rPr>
        <w:t>more diverse, equitable, inclusive and just</w:t>
      </w:r>
      <w:r w:rsidR="00524569" w:rsidRPr="00D22BA6">
        <w:rPr>
          <w:rFonts w:ascii="Century Gothic" w:hAnsi="Century Gothic"/>
          <w:b/>
          <w:color w:val="0000FF"/>
          <w:sz w:val="20"/>
        </w:rPr>
        <w:t xml:space="preserve"> </w:t>
      </w:r>
      <w:r w:rsidRPr="00A24FE8">
        <w:rPr>
          <w:rFonts w:ascii="Century Gothic" w:hAnsi="Century Gothic"/>
          <w:sz w:val="20"/>
        </w:rPr>
        <w:t>and  gently warn where we are falling short and celebrate where we are making progress.</w:t>
      </w:r>
    </w:p>
    <w:p w:rsidR="00A149E0" w:rsidRPr="00A24FE8" w:rsidRDefault="00A149E0" w:rsidP="00A149E0">
      <w:pPr>
        <w:pStyle w:val="normal0"/>
        <w:numPr>
          <w:ilvl w:val="1"/>
          <w:numId w:val="8"/>
        </w:numPr>
        <w:rPr>
          <w:rFonts w:ascii="Century Gothic" w:hAnsi="Century Gothic"/>
          <w:sz w:val="20"/>
        </w:rPr>
      </w:pPr>
      <w:r w:rsidRPr="00A24FE8">
        <w:rPr>
          <w:rFonts w:ascii="Century Gothic" w:hAnsi="Century Gothic"/>
          <w:sz w:val="20"/>
        </w:rPr>
        <w:t>will have no term limits.</w:t>
      </w:r>
    </w:p>
    <w:p w:rsidR="00A149E0" w:rsidRPr="00A24FE8" w:rsidRDefault="00A149E0" w:rsidP="00A149E0">
      <w:pPr>
        <w:pStyle w:val="normal0"/>
        <w:numPr>
          <w:ilvl w:val="1"/>
          <w:numId w:val="8"/>
        </w:numPr>
        <w:rPr>
          <w:rFonts w:ascii="Century Gothic" w:hAnsi="Century Gothic"/>
          <w:sz w:val="20"/>
        </w:rPr>
      </w:pPr>
      <w:r w:rsidRPr="00A24FE8">
        <w:rPr>
          <w:rFonts w:ascii="Century Gothic" w:hAnsi="Century Gothic"/>
          <w:sz w:val="20"/>
        </w:rPr>
        <w:t>will have representation on the Coordinating Council or its successors with voice and vote.</w:t>
      </w:r>
    </w:p>
    <w:p w:rsidR="00A149E0" w:rsidRPr="00A24FE8" w:rsidRDefault="00A149E0" w:rsidP="00A149E0">
      <w:pPr>
        <w:pStyle w:val="ListParagraph"/>
        <w:numPr>
          <w:ilvl w:val="0"/>
          <w:numId w:val="8"/>
        </w:numPr>
        <w:spacing w:after="200" w:line="240" w:lineRule="auto"/>
        <w:rPr>
          <w:rFonts w:ascii="Century Gothic" w:hAnsi="Century Gothic"/>
          <w:sz w:val="20"/>
        </w:rPr>
      </w:pPr>
      <w:r w:rsidRPr="00A24FE8">
        <w:rPr>
          <w:rFonts w:ascii="Century Gothic" w:hAnsi="Century Gothic"/>
          <w:sz w:val="20"/>
        </w:rPr>
        <w:t xml:space="preserve">establish an ongoing study group to develop expertise on anti-racism/DEIJ issues. </w:t>
      </w:r>
    </w:p>
    <w:p w:rsidR="00A149E0" w:rsidRPr="00A24FE8" w:rsidRDefault="00A149E0" w:rsidP="00A149E0">
      <w:pPr>
        <w:pStyle w:val="ListParagraph"/>
        <w:numPr>
          <w:ilvl w:val="1"/>
          <w:numId w:val="8"/>
        </w:numPr>
        <w:spacing w:after="200" w:line="240" w:lineRule="auto"/>
        <w:rPr>
          <w:rFonts w:ascii="Century Gothic" w:hAnsi="Century Gothic"/>
          <w:sz w:val="20"/>
        </w:rPr>
      </w:pPr>
      <w:r w:rsidRPr="00A24FE8">
        <w:rPr>
          <w:rFonts w:ascii="Century Gothic" w:hAnsi="Century Gothic"/>
          <w:sz w:val="20"/>
        </w:rPr>
        <w:t xml:space="preserve">this group will be open to all who are interested and </w:t>
      </w:r>
    </w:p>
    <w:p w:rsidR="00A149E0" w:rsidRPr="00A24FE8" w:rsidRDefault="00A149E0" w:rsidP="00A149E0">
      <w:pPr>
        <w:pStyle w:val="ListParagraph"/>
        <w:numPr>
          <w:ilvl w:val="1"/>
          <w:numId w:val="8"/>
        </w:numPr>
        <w:spacing w:after="200" w:line="240" w:lineRule="auto"/>
        <w:rPr>
          <w:rFonts w:ascii="Century Gothic" w:hAnsi="Century Gothic"/>
          <w:sz w:val="20"/>
        </w:rPr>
      </w:pPr>
      <w:r w:rsidRPr="00A24FE8">
        <w:rPr>
          <w:rFonts w:ascii="Century Gothic" w:hAnsi="Century Gothic"/>
          <w:sz w:val="20"/>
        </w:rPr>
        <w:t xml:space="preserve">will provide people to act as the conscience of the organization regarding the commitment to DEIJ. </w:t>
      </w:r>
    </w:p>
    <w:p w:rsidR="00A149E0" w:rsidRPr="00DD0923" w:rsidRDefault="00A149E0" w:rsidP="00A149E0">
      <w:pPr>
        <w:pStyle w:val="ListParagraph"/>
        <w:numPr>
          <w:ilvl w:val="0"/>
          <w:numId w:val="8"/>
        </w:numPr>
        <w:spacing w:after="200" w:line="240" w:lineRule="auto"/>
        <w:rPr>
          <w:rFonts w:ascii="Century Gothic" w:hAnsi="Century Gothic"/>
          <w:sz w:val="20"/>
        </w:rPr>
      </w:pPr>
      <w:r w:rsidRPr="00DD0923">
        <w:rPr>
          <w:rFonts w:ascii="Century Gothic" w:hAnsi="Century Gothic"/>
          <w:sz w:val="20"/>
        </w:rPr>
        <w:t xml:space="preserve">fund DEIJ </w:t>
      </w:r>
      <w:r>
        <w:rPr>
          <w:rFonts w:ascii="Century Gothic" w:hAnsi="Century Gothic"/>
          <w:sz w:val="20"/>
        </w:rPr>
        <w:t xml:space="preserve">efforts from its annual budget </w:t>
      </w:r>
      <w:r w:rsidRPr="00DD0923">
        <w:rPr>
          <w:rFonts w:ascii="Century Gothic" w:hAnsi="Century Gothic"/>
          <w:sz w:val="20"/>
        </w:rPr>
        <w:t>and also empower the DEIJ entity to seek grants and /or outside funding for its work.</w:t>
      </w:r>
    </w:p>
    <w:p w:rsidR="00A149E0" w:rsidRPr="00DD0923" w:rsidRDefault="00A149E0" w:rsidP="00A149E0">
      <w:pPr>
        <w:pStyle w:val="ListParagraph"/>
        <w:numPr>
          <w:ilvl w:val="0"/>
          <w:numId w:val="8"/>
        </w:numPr>
        <w:spacing w:after="200" w:line="240" w:lineRule="auto"/>
        <w:rPr>
          <w:rFonts w:ascii="Century Gothic" w:hAnsi="Century Gothic"/>
          <w:sz w:val="20"/>
        </w:rPr>
      </w:pPr>
      <w:r w:rsidRPr="00DD0923">
        <w:rPr>
          <w:rFonts w:ascii="Century Gothic" w:hAnsi="Century Gothic"/>
          <w:sz w:val="20"/>
        </w:rPr>
        <w:t>engage in a transparent  budgeting process.</w:t>
      </w:r>
    </w:p>
    <w:p w:rsidR="00A149E0" w:rsidRPr="00DD0923" w:rsidRDefault="00A149E0" w:rsidP="00A149E0">
      <w:pPr>
        <w:pStyle w:val="ListParagraph"/>
        <w:numPr>
          <w:ilvl w:val="0"/>
          <w:numId w:val="8"/>
        </w:numPr>
        <w:spacing w:after="200" w:line="240" w:lineRule="auto"/>
        <w:rPr>
          <w:rFonts w:ascii="Century Gothic" w:hAnsi="Century Gothic"/>
          <w:sz w:val="20"/>
        </w:rPr>
      </w:pPr>
      <w:r w:rsidRPr="00DD0923">
        <w:rPr>
          <w:rFonts w:ascii="Century Gothic" w:hAnsi="Century Gothic"/>
          <w:sz w:val="20"/>
        </w:rPr>
        <w:t xml:space="preserve">move from being an either/or to becoming a both/and organization. </w:t>
      </w:r>
    </w:p>
    <w:p w:rsidR="00A149E0" w:rsidRPr="00DD0923" w:rsidRDefault="00A149E0" w:rsidP="00A149E0">
      <w:pPr>
        <w:pStyle w:val="ListParagraph"/>
        <w:numPr>
          <w:ilvl w:val="0"/>
          <w:numId w:val="8"/>
        </w:numPr>
        <w:spacing w:after="200" w:line="240" w:lineRule="auto"/>
        <w:rPr>
          <w:rFonts w:ascii="Century Gothic" w:hAnsi="Century Gothic"/>
          <w:sz w:val="20"/>
        </w:rPr>
      </w:pPr>
      <w:r w:rsidRPr="00DD0923">
        <w:rPr>
          <w:rFonts w:ascii="Century Gothic" w:hAnsi="Century Gothic"/>
          <w:sz w:val="20"/>
        </w:rPr>
        <w:t>require DEIJ training for all new Leadership Council members and ongoing training for all continuing Leadership Council members.</w:t>
      </w:r>
    </w:p>
    <w:p w:rsidR="00A149E0" w:rsidRPr="00DD0923" w:rsidRDefault="00A149E0" w:rsidP="00A149E0">
      <w:pPr>
        <w:pStyle w:val="ListParagraph"/>
        <w:numPr>
          <w:ilvl w:val="0"/>
          <w:numId w:val="8"/>
        </w:numPr>
        <w:spacing w:after="200" w:line="240" w:lineRule="auto"/>
        <w:rPr>
          <w:rFonts w:ascii="Century Gothic" w:hAnsi="Century Gothic"/>
          <w:sz w:val="20"/>
        </w:rPr>
      </w:pPr>
      <w:r w:rsidRPr="00DD0923">
        <w:rPr>
          <w:rFonts w:ascii="Century Gothic" w:hAnsi="Century Gothic"/>
          <w:sz w:val="20"/>
        </w:rPr>
        <w:t>include the question “are you committed to DEIJ work?” on all Ministry Team applications.</w:t>
      </w:r>
    </w:p>
    <w:p w:rsidR="00A149E0" w:rsidRPr="00DD0923" w:rsidRDefault="00A149E0" w:rsidP="00A149E0">
      <w:pPr>
        <w:pStyle w:val="ListParagraph"/>
        <w:numPr>
          <w:ilvl w:val="0"/>
          <w:numId w:val="8"/>
        </w:numPr>
        <w:spacing w:after="200" w:line="240" w:lineRule="auto"/>
        <w:rPr>
          <w:rFonts w:ascii="Century Gothic" w:hAnsi="Century Gothic"/>
          <w:sz w:val="20"/>
        </w:rPr>
      </w:pPr>
      <w:r>
        <w:rPr>
          <w:rFonts w:ascii="Century Gothic" w:hAnsi="Century Gothic"/>
          <w:sz w:val="20"/>
        </w:rPr>
        <w:t>c</w:t>
      </w:r>
      <w:r w:rsidRPr="00DD0923">
        <w:rPr>
          <w:rFonts w:ascii="Century Gothic" w:hAnsi="Century Gothic"/>
          <w:sz w:val="20"/>
        </w:rPr>
        <w:t>u</w:t>
      </w:r>
      <w:r w:rsidR="00524569">
        <w:rPr>
          <w:rFonts w:ascii="Century Gothic" w:hAnsi="Century Gothic"/>
          <w:sz w:val="20"/>
        </w:rPr>
        <w:t>rate and encourage use of anti-oppression</w:t>
      </w:r>
      <w:r w:rsidRPr="00DD0923">
        <w:rPr>
          <w:rFonts w:ascii="Century Gothic" w:hAnsi="Century Gothic"/>
          <w:sz w:val="20"/>
        </w:rPr>
        <w:t xml:space="preserve"> resources, cohort g</w:t>
      </w:r>
      <w:r>
        <w:rPr>
          <w:rFonts w:ascii="Century Gothic" w:hAnsi="Century Gothic"/>
          <w:sz w:val="20"/>
        </w:rPr>
        <w:t>roups, classes, and trainings. c</w:t>
      </w:r>
      <w:r w:rsidRPr="00DD0923">
        <w:rPr>
          <w:rFonts w:ascii="Century Gothic" w:hAnsi="Century Gothic"/>
          <w:sz w:val="20"/>
        </w:rPr>
        <w:t xml:space="preserve">ommit to developing new ways to educate educators on anti-racism and DEIJ efforts. </w:t>
      </w:r>
    </w:p>
    <w:p w:rsidR="00A149E0" w:rsidRDefault="00A149E0" w:rsidP="00A149E0">
      <w:pPr>
        <w:pStyle w:val="ListParagraph"/>
        <w:numPr>
          <w:ilvl w:val="0"/>
          <w:numId w:val="8"/>
        </w:numPr>
        <w:spacing w:after="200" w:line="240" w:lineRule="auto"/>
        <w:rPr>
          <w:rFonts w:ascii="Century Gothic" w:hAnsi="Century Gothic"/>
          <w:sz w:val="20"/>
        </w:rPr>
      </w:pPr>
      <w:r>
        <w:rPr>
          <w:rFonts w:ascii="Century Gothic" w:hAnsi="Century Gothic"/>
          <w:sz w:val="20"/>
        </w:rPr>
        <w:t>b</w:t>
      </w:r>
      <w:r w:rsidRPr="00DD0923">
        <w:rPr>
          <w:rFonts w:ascii="Century Gothic" w:hAnsi="Century Gothic"/>
          <w:sz w:val="20"/>
        </w:rPr>
        <w:t>ecome less hierarchical and more organic.</w:t>
      </w:r>
    </w:p>
    <w:p w:rsidR="00A149E0" w:rsidRDefault="00A149E0" w:rsidP="00A149E0">
      <w:pPr>
        <w:pStyle w:val="ListParagraph"/>
        <w:numPr>
          <w:ilvl w:val="0"/>
          <w:numId w:val="8"/>
        </w:numPr>
        <w:spacing w:after="200" w:line="240" w:lineRule="auto"/>
        <w:rPr>
          <w:rFonts w:ascii="Century Gothic" w:hAnsi="Century Gothic"/>
          <w:sz w:val="20"/>
        </w:rPr>
      </w:pPr>
      <w:r w:rsidRPr="00280590">
        <w:rPr>
          <w:rFonts w:ascii="Century Gothic" w:hAnsi="Century Gothic"/>
          <w:sz w:val="20"/>
        </w:rPr>
        <w:t xml:space="preserve">intentionally and systematically engage with the </w:t>
      </w:r>
      <w:r w:rsidRPr="007D3054">
        <w:rPr>
          <w:rFonts w:ascii="Century Gothic" w:hAnsi="Century Gothic"/>
          <w:i/>
          <w:sz w:val="20"/>
        </w:rPr>
        <w:t>White Supremacy Culture Values</w:t>
      </w:r>
      <w:r w:rsidRPr="00280590">
        <w:rPr>
          <w:rFonts w:ascii="Century Gothic" w:hAnsi="Century Gothic"/>
          <w:sz w:val="20"/>
        </w:rPr>
        <w:t xml:space="preserve"> document to aid Ministry Teams in thinking deeply </w:t>
      </w:r>
      <w:r w:rsidRPr="00F21A15">
        <w:rPr>
          <w:rFonts w:ascii="Century Gothic" w:hAnsi="Century Gothic"/>
          <w:sz w:val="20"/>
        </w:rPr>
        <w:t>about how these values invade their work and how APCE embodies these values. This work is to be completed in 2023.</w:t>
      </w:r>
    </w:p>
    <w:p w:rsidR="00A149E0" w:rsidRPr="007D3054" w:rsidRDefault="00A149E0" w:rsidP="00A149E0">
      <w:pPr>
        <w:pStyle w:val="ListParagraph"/>
        <w:numPr>
          <w:ilvl w:val="0"/>
          <w:numId w:val="8"/>
        </w:numPr>
        <w:spacing w:after="200" w:line="240" w:lineRule="auto"/>
        <w:rPr>
          <w:rFonts w:ascii="Century Gothic" w:hAnsi="Century Gothic"/>
          <w:i/>
          <w:sz w:val="20"/>
        </w:rPr>
      </w:pPr>
      <w:r w:rsidRPr="00280590">
        <w:rPr>
          <w:rFonts w:ascii="Century Gothic" w:hAnsi="Century Gothic"/>
          <w:sz w:val="20"/>
        </w:rPr>
        <w:t>assess annu</w:t>
      </w:r>
      <w:r>
        <w:rPr>
          <w:rFonts w:ascii="Century Gothic" w:hAnsi="Century Gothic"/>
          <w:sz w:val="20"/>
        </w:rPr>
        <w:t xml:space="preserve">ally where APCE resides on the </w:t>
      </w:r>
      <w:r w:rsidRPr="007D3054">
        <w:rPr>
          <w:rFonts w:ascii="Century Gothic" w:hAnsi="Century Gothic"/>
          <w:i/>
          <w:sz w:val="20"/>
        </w:rPr>
        <w:t xml:space="preserve">Continuum: </w:t>
      </w:r>
      <w:r w:rsidRPr="007D3054">
        <w:rPr>
          <w:rFonts w:ascii="Century Gothic" w:hAnsi="Century Gothic" w:cs="Times New Roman"/>
          <w:i/>
          <w:sz w:val="20"/>
        </w:rPr>
        <w:t>On Becoming an Antiracist Multicultural Institution</w:t>
      </w:r>
      <w:r w:rsidRPr="007D3054">
        <w:rPr>
          <w:rFonts w:ascii="Century Gothic" w:hAnsi="Century Gothic"/>
          <w:i/>
          <w:sz w:val="20"/>
        </w:rPr>
        <w:t>.</w:t>
      </w:r>
    </w:p>
    <w:p w:rsidR="00A149E0" w:rsidRPr="00DD0923" w:rsidRDefault="00A149E0" w:rsidP="00A149E0">
      <w:pPr>
        <w:pStyle w:val="ListParagraph"/>
        <w:numPr>
          <w:ilvl w:val="0"/>
          <w:numId w:val="8"/>
        </w:numPr>
        <w:spacing w:after="200" w:line="240" w:lineRule="auto"/>
        <w:rPr>
          <w:rFonts w:ascii="Century Gothic" w:hAnsi="Century Gothic"/>
          <w:sz w:val="20"/>
        </w:rPr>
      </w:pPr>
      <w:r>
        <w:rPr>
          <w:rFonts w:ascii="Century Gothic" w:hAnsi="Century Gothic"/>
          <w:sz w:val="20"/>
        </w:rPr>
        <w:t>i</w:t>
      </w:r>
      <w:r w:rsidRPr="00DD0923">
        <w:rPr>
          <w:rFonts w:ascii="Century Gothic" w:hAnsi="Century Gothic"/>
          <w:sz w:val="20"/>
        </w:rPr>
        <w:t>nvest in communities of color and other oppressed communities. Make space for and genuinely welcome those who are not yet here.</w:t>
      </w:r>
    </w:p>
    <w:p w:rsidR="00A149E0" w:rsidRDefault="00A149E0" w:rsidP="00A149E0">
      <w:pPr>
        <w:pStyle w:val="ListParagraph"/>
        <w:numPr>
          <w:ilvl w:val="0"/>
          <w:numId w:val="8"/>
        </w:numPr>
        <w:spacing w:after="200" w:line="240" w:lineRule="auto"/>
        <w:rPr>
          <w:rFonts w:ascii="Century Gothic" w:hAnsi="Century Gothic"/>
          <w:sz w:val="20"/>
        </w:rPr>
      </w:pPr>
      <w:r>
        <w:rPr>
          <w:rFonts w:ascii="Century Gothic" w:hAnsi="Century Gothic"/>
          <w:sz w:val="20"/>
        </w:rPr>
        <w:t>p</w:t>
      </w:r>
      <w:r w:rsidRPr="00DD0923">
        <w:rPr>
          <w:rFonts w:ascii="Century Gothic" w:hAnsi="Century Gothic"/>
          <w:sz w:val="20"/>
        </w:rPr>
        <w:t xml:space="preserve">rovide ongoing training/education to members, so people who come on </w:t>
      </w:r>
      <w:r>
        <w:rPr>
          <w:rFonts w:ascii="Century Gothic" w:hAnsi="Century Gothic"/>
          <w:sz w:val="20"/>
        </w:rPr>
        <w:t xml:space="preserve">to the Leadership Council </w:t>
      </w:r>
      <w:r w:rsidRPr="00DD0923">
        <w:rPr>
          <w:rFonts w:ascii="Century Gothic" w:hAnsi="Century Gothic"/>
          <w:sz w:val="20"/>
        </w:rPr>
        <w:t>are already on board</w:t>
      </w:r>
      <w:r>
        <w:rPr>
          <w:rFonts w:ascii="Century Gothic" w:hAnsi="Century Gothic"/>
          <w:sz w:val="20"/>
        </w:rPr>
        <w:t>.</w:t>
      </w:r>
    </w:p>
    <w:p w:rsidR="00A149E0" w:rsidRPr="00FC3590" w:rsidRDefault="00A149E0" w:rsidP="00FC3590">
      <w:pPr>
        <w:pStyle w:val="ListParagraph"/>
        <w:numPr>
          <w:ilvl w:val="0"/>
          <w:numId w:val="8"/>
        </w:numPr>
        <w:spacing w:after="200" w:line="240" w:lineRule="auto"/>
        <w:rPr>
          <w:rFonts w:ascii="Century Gothic" w:hAnsi="Century Gothic"/>
          <w:sz w:val="20"/>
        </w:rPr>
      </w:pPr>
      <w:r w:rsidRPr="00280590">
        <w:rPr>
          <w:rFonts w:ascii="Century Gothic" w:hAnsi="Century Gothic"/>
          <w:sz w:val="20"/>
        </w:rPr>
        <w:t>practice Sabbath.</w:t>
      </w:r>
      <w:r w:rsidRPr="00280590">
        <w:rPr>
          <w:rFonts w:ascii="Century Gothic" w:hAnsi="Century Gothic"/>
          <w:b/>
          <w:sz w:val="20"/>
        </w:rPr>
        <w:t xml:space="preserve"> </w:t>
      </w:r>
      <w:r w:rsidRPr="00280590">
        <w:rPr>
          <w:rFonts w:ascii="Century Gothic" w:hAnsi="Century Gothic"/>
          <w:sz w:val="20"/>
        </w:rPr>
        <w:t>Step away from the busyness. Make time to discern who God is callin</w:t>
      </w:r>
      <w:r>
        <w:rPr>
          <w:rFonts w:ascii="Century Gothic" w:hAnsi="Century Gothic"/>
          <w:sz w:val="20"/>
        </w:rPr>
        <w:t>g us to be</w:t>
      </w:r>
      <w:r w:rsidRPr="00280590">
        <w:rPr>
          <w:rFonts w:ascii="Century Gothic" w:hAnsi="Century Gothic"/>
          <w:sz w:val="20"/>
        </w:rPr>
        <w:t>. Stop doing - so we can listen, learn, be in relationship with one another</w:t>
      </w:r>
      <w:r>
        <w:rPr>
          <w:rFonts w:ascii="Century Gothic" w:hAnsi="Century Gothic"/>
          <w:sz w:val="20"/>
        </w:rPr>
        <w:t>,</w:t>
      </w:r>
      <w:r w:rsidRPr="00280590">
        <w:rPr>
          <w:rFonts w:ascii="Century Gothic" w:hAnsi="Century Gothic"/>
          <w:sz w:val="20"/>
        </w:rPr>
        <w:t xml:space="preserve"> and cultivate relationships with those who are not yet here.</w:t>
      </w:r>
    </w:p>
    <w:p w:rsidR="00A149E0" w:rsidRPr="00DF707A" w:rsidRDefault="00A149E0" w:rsidP="00BA4D4A">
      <w:pPr>
        <w:spacing w:beforeLines="1" w:afterLines="1"/>
        <w:rPr>
          <w:rFonts w:ascii="Century Gothic" w:hAnsi="Century Gothic" w:cs="Times New Roman"/>
          <w:b/>
          <w:i/>
          <w:sz w:val="18"/>
          <w:szCs w:val="20"/>
        </w:rPr>
      </w:pPr>
    </w:p>
    <w:p w:rsidR="001469D7" w:rsidRDefault="00A149E0" w:rsidP="00A149E0">
      <w:pPr>
        <w:pStyle w:val="NormalWeb"/>
        <w:spacing w:before="2" w:after="2"/>
        <w:ind w:left="360"/>
        <w:jc w:val="center"/>
        <w:rPr>
          <w:rFonts w:ascii="Century Gothic" w:hAnsi="Century Gothic" w:cstheme="minorHAnsi"/>
          <w:b/>
          <w:u w:val="single"/>
        </w:rPr>
      </w:pPr>
      <w:r>
        <w:rPr>
          <w:rFonts w:ascii="Century Gothic" w:hAnsi="Century Gothic" w:cstheme="minorHAnsi"/>
          <w:b/>
          <w:u w:val="single"/>
        </w:rPr>
        <w:t xml:space="preserve">Conclusions: </w:t>
      </w:r>
      <w:r w:rsidRPr="00813E50">
        <w:rPr>
          <w:rFonts w:ascii="Century Gothic" w:hAnsi="Century Gothic" w:cstheme="minorHAnsi"/>
          <w:b/>
          <w:u w:val="single"/>
        </w:rPr>
        <w:t>Hope for the Future</w:t>
      </w:r>
    </w:p>
    <w:p w:rsidR="00A149E0" w:rsidRPr="00813E50" w:rsidRDefault="00A149E0" w:rsidP="00A149E0">
      <w:pPr>
        <w:pStyle w:val="NormalWeb"/>
        <w:spacing w:before="2" w:after="2"/>
        <w:ind w:left="360"/>
        <w:jc w:val="center"/>
        <w:rPr>
          <w:rFonts w:ascii="Century Gothic" w:hAnsi="Century Gothic" w:cstheme="minorHAnsi"/>
          <w:b/>
          <w:u w:val="single"/>
        </w:rPr>
      </w:pPr>
    </w:p>
    <w:p w:rsidR="00A149E0" w:rsidRPr="00813E50" w:rsidRDefault="00A149E0" w:rsidP="00A149E0">
      <w:pPr>
        <w:pStyle w:val="NormalWeb"/>
        <w:spacing w:before="2" w:after="2"/>
        <w:contextualSpacing/>
        <w:rPr>
          <w:rFonts w:ascii="Century Gothic" w:hAnsi="Century Gothic" w:cstheme="minorHAnsi"/>
        </w:rPr>
      </w:pPr>
      <w:r w:rsidRPr="00813E50">
        <w:rPr>
          <w:rFonts w:ascii="Century Gothic" w:hAnsi="Century Gothic" w:cstheme="minorHAnsi"/>
        </w:rPr>
        <w:t xml:space="preserve">In our three years together the members of the Diversity Task Force have identified much in APCE’s culture, structure and practice that </w:t>
      </w:r>
      <w:r w:rsidRPr="00813E50">
        <w:rPr>
          <w:rFonts w:ascii="Century Gothic" w:hAnsi="Century Gothic" w:cstheme="minorHAnsi"/>
          <w:color w:val="0000FF"/>
        </w:rPr>
        <w:t>i</w:t>
      </w:r>
      <w:r w:rsidRPr="00813E50">
        <w:rPr>
          <w:rFonts w:ascii="Century Gothic" w:hAnsi="Century Gothic" w:cstheme="minorHAnsi"/>
        </w:rPr>
        <w:t xml:space="preserve">nhibits our becoming the diverse, equitable, Inclusive, and just organization we have proclaimed ourselves to be.  The good news is we have also found many colleagues who are up to the challenge of becoming all that we say we want to be. </w:t>
      </w:r>
    </w:p>
    <w:p w:rsidR="00A149E0" w:rsidRPr="00813E50" w:rsidRDefault="00A149E0" w:rsidP="00A149E0">
      <w:pPr>
        <w:pStyle w:val="NormalWeb"/>
        <w:spacing w:before="2" w:after="2"/>
        <w:ind w:left="360"/>
        <w:contextualSpacing/>
        <w:jc w:val="center"/>
        <w:rPr>
          <w:rFonts w:ascii="Century Gothic" w:hAnsi="Century Gothic" w:cstheme="minorHAnsi"/>
          <w:b/>
          <w:i/>
        </w:rPr>
      </w:pPr>
    </w:p>
    <w:p w:rsidR="00A149E0" w:rsidRPr="00813E50" w:rsidRDefault="00A149E0" w:rsidP="00A149E0">
      <w:pPr>
        <w:pStyle w:val="NormalWeb"/>
        <w:spacing w:before="2" w:after="2"/>
        <w:contextualSpacing/>
        <w:rPr>
          <w:rFonts w:ascii="Century Gothic" w:hAnsi="Century Gothic" w:cstheme="minorHAnsi"/>
        </w:rPr>
      </w:pPr>
      <w:r w:rsidRPr="00813E50">
        <w:rPr>
          <w:rFonts w:ascii="Century Gothic" w:hAnsi="Century Gothic" w:cstheme="minorHAnsi"/>
        </w:rPr>
        <w:t>We all want to believe that we are “good people” and we are – good people who have been acculturated into systems that privilege some and oppress others. Opening our eyes and our hearts to and confronting this truth enables us to acknowledge where and how we have fallen short and empowers us for the hard work of becoming the people and the organization God calls us to be.</w:t>
      </w:r>
    </w:p>
    <w:p w:rsidR="00A149E0" w:rsidRPr="00813E50" w:rsidRDefault="00A149E0" w:rsidP="00A149E0">
      <w:pPr>
        <w:pStyle w:val="NormalWeb"/>
        <w:spacing w:before="2" w:after="2"/>
        <w:ind w:left="360"/>
        <w:contextualSpacing/>
        <w:rPr>
          <w:rFonts w:ascii="Century Gothic" w:hAnsi="Century Gothic" w:cstheme="minorHAnsi"/>
          <w:color w:val="FF0000"/>
        </w:rPr>
      </w:pPr>
    </w:p>
    <w:p w:rsidR="00A149E0" w:rsidRPr="00813E50" w:rsidRDefault="00A149E0" w:rsidP="00A149E0">
      <w:pPr>
        <w:pStyle w:val="NormalWeb"/>
        <w:spacing w:before="2" w:after="2"/>
        <w:jc w:val="both"/>
        <w:rPr>
          <w:rFonts w:ascii="Century Gothic" w:hAnsi="Century Gothic" w:cstheme="minorHAnsi"/>
          <w:shd w:val="clear" w:color="auto" w:fill="FFFFFF"/>
        </w:rPr>
      </w:pPr>
      <w:r w:rsidRPr="00813E50">
        <w:rPr>
          <w:rFonts w:ascii="Century Gothic" w:hAnsi="Century Gothic" w:cstheme="minorHAnsi"/>
        </w:rPr>
        <w:t>Scripture teaches us that Diversity, Equity, Inclusion and Justice (DEIJ) are at the core of our faith.</w:t>
      </w:r>
      <w:r w:rsidRPr="00813E50">
        <w:rPr>
          <w:rFonts w:asciiTheme="minorHAnsi" w:hAnsiTheme="minorHAnsi" w:cstheme="minorHAnsi"/>
          <w:color w:val="6AA84F"/>
        </w:rPr>
        <w:t xml:space="preserve"> </w:t>
      </w:r>
      <w:r w:rsidRPr="00813E50">
        <w:rPr>
          <w:rFonts w:ascii="Century Gothic" w:hAnsi="Century Gothic" w:cstheme="minorHAnsi"/>
        </w:rPr>
        <w:t xml:space="preserve">We are all guilty of being most comfortable with people who think, </w:t>
      </w:r>
      <w:r>
        <w:rPr>
          <w:rFonts w:ascii="Century Gothic" w:hAnsi="Century Gothic" w:cstheme="minorHAnsi"/>
        </w:rPr>
        <w:t>speak, act, and look like we do.</w:t>
      </w:r>
      <w:r w:rsidRPr="00813E50">
        <w:rPr>
          <w:rFonts w:ascii="Century Gothic" w:hAnsi="Century Gothic" w:cstheme="minorHAnsi"/>
        </w:rPr>
        <w:t xml:space="preserve"> We </w:t>
      </w:r>
      <w:r w:rsidRPr="00813E50">
        <w:rPr>
          <w:rFonts w:ascii="Century Gothic" w:hAnsi="Century Gothic" w:cstheme="minorHAnsi"/>
          <w:shd w:val="clear" w:color="auto" w:fill="FFFFFF"/>
        </w:rPr>
        <w:t>might even be tempted to throw our hands up in the air and say, “APCE is so far from being diverse, there’s nothing we can do!”</w:t>
      </w:r>
      <w:r w:rsidRPr="00813E50">
        <w:rPr>
          <w:rFonts w:asciiTheme="minorHAnsi" w:hAnsiTheme="minorHAnsi" w:cstheme="minorHAnsi"/>
          <w:color w:val="6AA84F"/>
          <w:shd w:val="clear" w:color="auto" w:fill="FFFFFF"/>
        </w:rPr>
        <w:t xml:space="preserve"> </w:t>
      </w:r>
      <w:r w:rsidRPr="00813E50">
        <w:rPr>
          <w:rFonts w:ascii="Century Gothic" w:hAnsi="Century Gothic" w:cstheme="minorHAnsi"/>
          <w:shd w:val="clear" w:color="auto" w:fill="FFFFFF"/>
        </w:rPr>
        <w:t>However, if we commit ourselves to be the change we want to see, we can and we will. It is that simple and that hard.</w:t>
      </w:r>
    </w:p>
    <w:p w:rsidR="00A149E0" w:rsidRPr="00813E50" w:rsidRDefault="00A149E0" w:rsidP="00A149E0">
      <w:pPr>
        <w:pStyle w:val="NormalWeb"/>
        <w:spacing w:before="2" w:after="2"/>
        <w:jc w:val="both"/>
        <w:rPr>
          <w:rFonts w:ascii="Century Gothic" w:hAnsi="Century Gothic" w:cstheme="minorHAnsi"/>
        </w:rPr>
      </w:pPr>
      <w:r w:rsidRPr="007D3054">
        <w:rPr>
          <w:rFonts w:ascii="Century Gothic" w:hAnsi="Century Gothic" w:cstheme="minorHAnsi"/>
        </w:rPr>
        <w:t>Nothing APCE does should intentionally or unintentionally exclude anyone from hearing the Good News of God’s love and learning new and better ways of sharing that love with the church and the world.</w:t>
      </w:r>
      <w:r w:rsidRPr="007D3054">
        <w:rPr>
          <w:rFonts w:ascii="Century Gothic" w:hAnsi="Century Gothic" w:cstheme="minorHAnsi"/>
          <w:color w:val="0000FF"/>
        </w:rPr>
        <w:t xml:space="preserve"> </w:t>
      </w:r>
      <w:r w:rsidRPr="007D3054">
        <w:rPr>
          <w:rFonts w:ascii="Century Gothic" w:hAnsi="Century Gothic" w:cstheme="minorHAnsi"/>
        </w:rPr>
        <w:t xml:space="preserve">In Revelation 7:9-10 we are reminded of the beautiful, redeemed people of God gathered around the throne of God in worship and praise. These redeemed people are described as a </w:t>
      </w:r>
      <w:r w:rsidRPr="002924BA">
        <w:rPr>
          <w:rFonts w:ascii="Century Gothic" w:hAnsi="Century Gothic" w:cstheme="minorHAnsi"/>
        </w:rPr>
        <w:t xml:space="preserve">“great multitude that no one could count, from every nation, from all tribes and peoples and languages, standing before the throne and before the Lamb.” </w:t>
      </w:r>
      <w:r w:rsidRPr="002924BA">
        <w:rPr>
          <w:rFonts w:ascii="Century Gothic" w:hAnsi="Century Gothic" w:cstheme="minorHAnsi"/>
          <w:sz w:val="18"/>
        </w:rPr>
        <w:t>(NRSV)</w:t>
      </w:r>
      <w:r w:rsidRPr="002924BA">
        <w:rPr>
          <w:rFonts w:ascii="Century Gothic" w:hAnsi="Century Gothic" w:cstheme="minorHAnsi"/>
        </w:rPr>
        <w:t xml:space="preserve"> </w:t>
      </w:r>
      <w:r w:rsidRPr="007D3054">
        <w:rPr>
          <w:rFonts w:ascii="Century Gothic" w:hAnsi="Century Gothic" w:cstheme="minorHAnsi"/>
        </w:rPr>
        <w:t>If this is what APCE will be in eternity, surely we can strive to be an earthly example here and now.</w:t>
      </w:r>
      <w:r w:rsidRPr="00813E50">
        <w:rPr>
          <w:rFonts w:ascii="Century Gothic" w:hAnsi="Century Gothic" w:cstheme="minorHAnsi"/>
        </w:rPr>
        <w:t xml:space="preserve"> </w:t>
      </w:r>
    </w:p>
    <w:p w:rsidR="00A149E0" w:rsidRPr="00D85C1A" w:rsidRDefault="00A149E0" w:rsidP="00A149E0">
      <w:pPr>
        <w:rPr>
          <w:rFonts w:ascii="Century Gothic" w:hAnsi="Century Gothic" w:cstheme="minorHAnsi"/>
          <w:sz w:val="20"/>
        </w:rPr>
      </w:pPr>
      <w:r>
        <w:rPr>
          <w:rFonts w:ascii="Century Gothic" w:hAnsi="Century Gothic" w:cstheme="minorHAnsi"/>
          <w:sz w:val="20"/>
        </w:rPr>
        <w:t>T</w:t>
      </w:r>
      <w:r w:rsidRPr="00D85C1A">
        <w:rPr>
          <w:rFonts w:ascii="Century Gothic" w:hAnsi="Century Gothic" w:cstheme="minorHAnsi"/>
          <w:sz w:val="20"/>
        </w:rPr>
        <w:t xml:space="preserve">he recommendations offered in this report </w:t>
      </w:r>
      <w:r w:rsidRPr="00D85C1A">
        <w:rPr>
          <w:rFonts w:ascii="Century Gothic" w:hAnsi="Century Gothic"/>
          <w:sz w:val="20"/>
        </w:rPr>
        <w:t xml:space="preserve">are rooted in our conviction that God is calling us as individuals and as an organization to embody God’s love for all people. APCE’s mission to </w:t>
      </w:r>
      <w:r w:rsidRPr="00D85C1A">
        <w:rPr>
          <w:rFonts w:ascii="Century Gothic" w:hAnsi="Century Gothic"/>
          <w:i/>
          <w:sz w:val="20"/>
        </w:rPr>
        <w:t>“</w:t>
      </w:r>
      <w:r w:rsidRPr="00D85C1A">
        <w:rPr>
          <w:rFonts w:ascii="Century Gothic" w:hAnsi="Century Gothic" w:cstheme="minorHAnsi"/>
          <w:i/>
          <w:sz w:val="20"/>
        </w:rPr>
        <w:t>connect, enrich, empower, and sustain all persons serving in educational ministries in the Reformed family of churches”</w:t>
      </w:r>
      <w:r w:rsidRPr="00D85C1A">
        <w:rPr>
          <w:rFonts w:ascii="Century Gothic" w:hAnsi="Century Gothic" w:cstheme="minorHAnsi"/>
          <w:sz w:val="20"/>
        </w:rPr>
        <w:t xml:space="preserve"> can point the way. When we....</w:t>
      </w:r>
    </w:p>
    <w:p w:rsidR="00A149E0" w:rsidRPr="00D85C1A" w:rsidRDefault="00A149E0" w:rsidP="00A149E0">
      <w:pPr>
        <w:ind w:left="360"/>
        <w:rPr>
          <w:rFonts w:ascii="Century Gothic" w:hAnsi="Century Gothic"/>
          <w:sz w:val="20"/>
        </w:rPr>
      </w:pPr>
      <w:r w:rsidRPr="00D85C1A">
        <w:rPr>
          <w:rFonts w:ascii="Century Gothic" w:hAnsi="Century Gothic"/>
          <w:sz w:val="20"/>
        </w:rPr>
        <w:t xml:space="preserve">... CONNECT we bring new people into the conversation via mentoring, training, and coaching, embedding DEIJ content in our professional development offerings, and </w:t>
      </w:r>
      <w:r w:rsidRPr="00D85C1A">
        <w:rPr>
          <w:rFonts w:ascii="Century Gothic" w:hAnsi="Century Gothic" w:cstheme="minorHAnsi"/>
          <w:sz w:val="20"/>
        </w:rPr>
        <w:t>providing resources that</w:t>
      </w:r>
      <w:r>
        <w:rPr>
          <w:rFonts w:ascii="Century Gothic" w:hAnsi="Century Gothic" w:cstheme="minorHAnsi"/>
          <w:sz w:val="20"/>
        </w:rPr>
        <w:t xml:space="preserve"> build a K</w:t>
      </w:r>
      <w:r w:rsidRPr="00D85C1A">
        <w:rPr>
          <w:rFonts w:ascii="Century Gothic" w:hAnsi="Century Gothic" w:cstheme="minorHAnsi"/>
          <w:sz w:val="20"/>
        </w:rPr>
        <w:t xml:space="preserve">in-dom of God mindset. </w:t>
      </w:r>
    </w:p>
    <w:p w:rsidR="00A149E0" w:rsidRPr="00D85C1A" w:rsidRDefault="00A149E0" w:rsidP="00A149E0">
      <w:pPr>
        <w:ind w:left="360"/>
        <w:rPr>
          <w:rFonts w:ascii="Century Gothic" w:hAnsi="Century Gothic" w:cstheme="minorHAnsi"/>
          <w:sz w:val="20"/>
        </w:rPr>
      </w:pPr>
      <w:r>
        <w:rPr>
          <w:rFonts w:ascii="Century Gothic" w:hAnsi="Century Gothic"/>
          <w:sz w:val="20"/>
        </w:rPr>
        <w:t xml:space="preserve">... </w:t>
      </w:r>
      <w:r w:rsidRPr="00D85C1A">
        <w:rPr>
          <w:rFonts w:ascii="Century Gothic" w:hAnsi="Century Gothic"/>
          <w:sz w:val="20"/>
        </w:rPr>
        <w:t>EMPOWER</w:t>
      </w:r>
      <w:r w:rsidRPr="00D85C1A">
        <w:rPr>
          <w:rFonts w:ascii="Century Gothic" w:hAnsi="Century Gothic"/>
          <w:color w:val="FF0000"/>
          <w:sz w:val="20"/>
        </w:rPr>
        <w:t xml:space="preserve"> </w:t>
      </w:r>
      <w:r w:rsidRPr="00D85C1A">
        <w:rPr>
          <w:rFonts w:ascii="Century Gothic" w:hAnsi="Century Gothic"/>
          <w:sz w:val="20"/>
        </w:rPr>
        <w:t>we seek out and respect one another’s stories and experiences allowing this diversity of knowledge and knowing to strengthen</w:t>
      </w:r>
      <w:r w:rsidRPr="00D85C1A">
        <w:rPr>
          <w:rFonts w:ascii="Century Gothic" w:hAnsi="Century Gothic" w:cstheme="minorHAnsi"/>
          <w:color w:val="6AA84F"/>
          <w:sz w:val="20"/>
        </w:rPr>
        <w:t xml:space="preserve"> </w:t>
      </w:r>
      <w:r w:rsidRPr="00D85C1A">
        <w:rPr>
          <w:rFonts w:ascii="Century Gothic" w:hAnsi="Century Gothic" w:cstheme="minorHAnsi"/>
          <w:sz w:val="20"/>
        </w:rPr>
        <w:t xml:space="preserve">the ways we support </w:t>
      </w:r>
      <w:r>
        <w:rPr>
          <w:rFonts w:ascii="Century Gothic" w:hAnsi="Century Gothic" w:cstheme="minorHAnsi"/>
          <w:sz w:val="20"/>
        </w:rPr>
        <w:t xml:space="preserve">faith </w:t>
      </w:r>
      <w:r w:rsidRPr="00D85C1A">
        <w:rPr>
          <w:rFonts w:ascii="Century Gothic" w:hAnsi="Century Gothic" w:cstheme="minorHAnsi"/>
          <w:sz w:val="20"/>
        </w:rPr>
        <w:t>formation in Christ’s Church.</w:t>
      </w:r>
    </w:p>
    <w:p w:rsidR="00A149E0" w:rsidRPr="00813E50" w:rsidRDefault="00A149E0" w:rsidP="00A149E0">
      <w:pPr>
        <w:pStyle w:val="NormalWeb"/>
        <w:spacing w:before="2" w:after="2"/>
        <w:ind w:left="360"/>
        <w:jc w:val="both"/>
        <w:rPr>
          <w:rFonts w:ascii="Century Gothic" w:hAnsi="Century Gothic" w:cstheme="minorHAnsi"/>
        </w:rPr>
      </w:pPr>
      <w:r w:rsidRPr="00813E50">
        <w:rPr>
          <w:rFonts w:ascii="Century Gothic" w:hAnsi="Century Gothic"/>
        </w:rPr>
        <w:t xml:space="preserve">... ENRICH we bring scriptural values into all of our deliberations and decisions, </w:t>
      </w:r>
      <w:r w:rsidRPr="00813E50">
        <w:rPr>
          <w:rFonts w:ascii="Century Gothic" w:hAnsi="Century Gothic" w:cstheme="minorHAnsi"/>
        </w:rPr>
        <w:t xml:space="preserve">build up relationships and networks, and </w:t>
      </w:r>
      <w:r w:rsidRPr="00813E50">
        <w:rPr>
          <w:rFonts w:ascii="Century Gothic" w:hAnsi="Century Gothic"/>
        </w:rPr>
        <w:t xml:space="preserve">deepen our commitment to hasten the Kin-dom of </w:t>
      </w:r>
      <w:r>
        <w:rPr>
          <w:rFonts w:ascii="Century Gothic" w:hAnsi="Century Gothic"/>
        </w:rPr>
        <w:t>God.</w:t>
      </w:r>
    </w:p>
    <w:p w:rsidR="00A149E0" w:rsidRPr="00D85C1A" w:rsidRDefault="00A149E0" w:rsidP="00A149E0">
      <w:pPr>
        <w:ind w:left="360"/>
        <w:rPr>
          <w:rFonts w:ascii="Century Gothic" w:hAnsi="Century Gothic"/>
          <w:sz w:val="20"/>
        </w:rPr>
      </w:pPr>
      <w:r w:rsidRPr="00D85C1A">
        <w:rPr>
          <w:rFonts w:ascii="Century Gothic" w:hAnsi="Century Gothic"/>
          <w:sz w:val="20"/>
        </w:rPr>
        <w:t>... SUSTAIN we interrogate whether we are continuing to make progress in living into our stated values and intentions, if we are allowing what we are learning to change us, if we are sharing power and welcoming all God’s beloved children into full participation, and whether our mission, structure, policies and practices reflect the Kin-dom of God.</w:t>
      </w:r>
    </w:p>
    <w:p w:rsidR="00A149E0" w:rsidRPr="00D85C1A" w:rsidRDefault="00A149E0" w:rsidP="00A149E0">
      <w:pPr>
        <w:rPr>
          <w:rFonts w:ascii="Century Gothic" w:hAnsi="Century Gothic"/>
          <w:sz w:val="20"/>
        </w:rPr>
      </w:pPr>
      <w:r w:rsidRPr="00D85C1A">
        <w:rPr>
          <w:rFonts w:ascii="Century Gothic" w:hAnsi="Century Gothic"/>
          <w:sz w:val="20"/>
        </w:rPr>
        <w:t>We are convinced that if we cultivate practices and create structures that hold us accountable, we can be individuals and an organization that embodies God’s love for all people.</w:t>
      </w:r>
    </w:p>
    <w:p w:rsidR="00A149E0" w:rsidRPr="00FC3590" w:rsidRDefault="00A149E0" w:rsidP="00FC3590">
      <w:r w:rsidRPr="00D85C1A">
        <w:rPr>
          <w:rFonts w:ascii="Century Gothic" w:hAnsi="Century Gothic" w:cstheme="minorHAnsi"/>
          <w:b/>
          <w:sz w:val="20"/>
        </w:rPr>
        <w:t>With God’s help we can and we will.</w:t>
      </w:r>
    </w:p>
    <w:p w:rsidR="001469D7" w:rsidRDefault="001469D7" w:rsidP="00BA4D4A">
      <w:pPr>
        <w:spacing w:beforeLines="1" w:afterLines="1"/>
        <w:rPr>
          <w:rFonts w:ascii="Century Gothic" w:hAnsi="Century Gothic"/>
          <w:b/>
          <w:sz w:val="20"/>
        </w:rPr>
      </w:pPr>
    </w:p>
    <w:p w:rsidR="00A149E0" w:rsidRDefault="00A149E0" w:rsidP="00BA4D4A">
      <w:pPr>
        <w:spacing w:beforeLines="1" w:afterLines="1"/>
        <w:rPr>
          <w:rFonts w:ascii="Century Gothic" w:hAnsi="Century Gothic"/>
          <w:b/>
          <w:sz w:val="20"/>
        </w:rPr>
      </w:pPr>
      <w:r w:rsidRPr="00EF2FD8">
        <w:rPr>
          <w:rFonts w:ascii="Century Gothic" w:hAnsi="Century Gothic"/>
          <w:b/>
          <w:sz w:val="20"/>
        </w:rPr>
        <w:t>Respectfully Submitted:</w:t>
      </w:r>
    </w:p>
    <w:p w:rsidR="00A149E0" w:rsidRDefault="00A149E0" w:rsidP="00BA4D4A">
      <w:pPr>
        <w:spacing w:beforeLines="1" w:afterLines="1"/>
        <w:rPr>
          <w:rFonts w:ascii="Century Gothic" w:hAnsi="Century Gothic"/>
          <w:sz w:val="20"/>
        </w:rPr>
      </w:pPr>
      <w:r>
        <w:rPr>
          <w:rFonts w:ascii="Century Gothic" w:hAnsi="Century Gothic"/>
          <w:sz w:val="20"/>
        </w:rPr>
        <w:t>Gordon Brown</w:t>
      </w:r>
    </w:p>
    <w:p w:rsidR="00A149E0" w:rsidRDefault="00A149E0" w:rsidP="00BA4D4A">
      <w:pPr>
        <w:spacing w:beforeLines="1" w:afterLines="1"/>
        <w:rPr>
          <w:rFonts w:ascii="Century Gothic" w:hAnsi="Century Gothic"/>
          <w:sz w:val="20"/>
        </w:rPr>
      </w:pPr>
      <w:r>
        <w:rPr>
          <w:rFonts w:ascii="Century Gothic" w:hAnsi="Century Gothic"/>
          <w:sz w:val="20"/>
        </w:rPr>
        <w:t>Kristi Button</w:t>
      </w:r>
    </w:p>
    <w:p w:rsidR="00A149E0" w:rsidRDefault="00A149E0" w:rsidP="00BA4D4A">
      <w:pPr>
        <w:spacing w:beforeLines="1" w:afterLines="1"/>
        <w:rPr>
          <w:rFonts w:ascii="Century Gothic" w:hAnsi="Century Gothic"/>
          <w:sz w:val="20"/>
        </w:rPr>
      </w:pPr>
      <w:r>
        <w:rPr>
          <w:rFonts w:ascii="Century Gothic" w:hAnsi="Century Gothic"/>
          <w:sz w:val="20"/>
        </w:rPr>
        <w:t>C. Miguel Carlin</w:t>
      </w:r>
    </w:p>
    <w:p w:rsidR="00A149E0" w:rsidRDefault="00A149E0" w:rsidP="00BA4D4A">
      <w:pPr>
        <w:spacing w:beforeLines="1" w:afterLines="1"/>
        <w:rPr>
          <w:rFonts w:ascii="Century Gothic" w:hAnsi="Century Gothic"/>
          <w:sz w:val="20"/>
        </w:rPr>
      </w:pPr>
      <w:r>
        <w:rPr>
          <w:rFonts w:ascii="Century Gothic" w:hAnsi="Century Gothic"/>
          <w:sz w:val="20"/>
        </w:rPr>
        <w:t>Christy Clore</w:t>
      </w:r>
    </w:p>
    <w:p w:rsidR="00A149E0" w:rsidRDefault="00A149E0" w:rsidP="00BA4D4A">
      <w:pPr>
        <w:spacing w:beforeLines="1" w:afterLines="1"/>
        <w:rPr>
          <w:rFonts w:ascii="Century Gothic" w:hAnsi="Century Gothic"/>
          <w:sz w:val="20"/>
        </w:rPr>
      </w:pPr>
      <w:r>
        <w:rPr>
          <w:rFonts w:ascii="Century Gothic" w:hAnsi="Century Gothic"/>
          <w:sz w:val="20"/>
        </w:rPr>
        <w:t>Micheal Edwards</w:t>
      </w:r>
    </w:p>
    <w:p w:rsidR="00A149E0" w:rsidRDefault="00A149E0" w:rsidP="00BA4D4A">
      <w:pPr>
        <w:spacing w:beforeLines="1" w:afterLines="1"/>
        <w:rPr>
          <w:rFonts w:ascii="Century Gothic" w:hAnsi="Century Gothic"/>
          <w:sz w:val="20"/>
        </w:rPr>
      </w:pPr>
      <w:r>
        <w:rPr>
          <w:rFonts w:ascii="Century Gothic" w:hAnsi="Century Gothic"/>
          <w:sz w:val="20"/>
        </w:rPr>
        <w:t xml:space="preserve">Doris Evans </w:t>
      </w:r>
    </w:p>
    <w:p w:rsidR="00A149E0" w:rsidRDefault="00A149E0" w:rsidP="00BA4D4A">
      <w:pPr>
        <w:spacing w:beforeLines="1" w:afterLines="1"/>
        <w:rPr>
          <w:rFonts w:ascii="Century Gothic" w:hAnsi="Century Gothic"/>
          <w:sz w:val="20"/>
        </w:rPr>
      </w:pPr>
      <w:r>
        <w:rPr>
          <w:rFonts w:ascii="Century Gothic" w:hAnsi="Century Gothic"/>
          <w:sz w:val="20"/>
        </w:rPr>
        <w:t>Danna Larson</w:t>
      </w:r>
    </w:p>
    <w:p w:rsidR="00A149E0" w:rsidRPr="00EF2FD8" w:rsidRDefault="00A149E0" w:rsidP="00BA4D4A">
      <w:pPr>
        <w:spacing w:beforeLines="1" w:afterLines="1"/>
        <w:rPr>
          <w:rFonts w:ascii="Century Gothic" w:hAnsi="Century Gothic"/>
          <w:sz w:val="20"/>
        </w:rPr>
      </w:pPr>
      <w:r>
        <w:rPr>
          <w:rFonts w:ascii="Century Gothic" w:hAnsi="Century Gothic"/>
          <w:sz w:val="20"/>
        </w:rPr>
        <w:t>Susan Young Thornton</w:t>
      </w:r>
    </w:p>
    <w:p w:rsidR="00AF0CD1" w:rsidRDefault="00AF0CD1" w:rsidP="00AF0CD1">
      <w:pPr>
        <w:rPr>
          <w:rFonts w:ascii="Century Gothic" w:hAnsi="Century Gothic"/>
          <w:b/>
          <w:smallCaps/>
          <w:u w:val="single"/>
        </w:rPr>
      </w:pPr>
    </w:p>
    <w:p w:rsidR="00FC3590" w:rsidRDefault="00FC3590" w:rsidP="00F40221">
      <w:pPr>
        <w:rPr>
          <w:rStyle w:val="Strong"/>
        </w:rPr>
      </w:pPr>
    </w:p>
    <w:p w:rsidR="00D077A7" w:rsidRPr="00662B11" w:rsidRDefault="00D077A7" w:rsidP="00F40221">
      <w:pPr>
        <w:rPr>
          <w:rFonts w:ascii="Century Gothic" w:hAnsi="Century Gothic"/>
          <w:b/>
          <w:smallCaps/>
        </w:rPr>
      </w:pPr>
    </w:p>
    <w:sectPr w:rsidR="00D077A7" w:rsidRPr="00662B11" w:rsidSect="00FC3590">
      <w:footerReference w:type="even" r:id="rId5"/>
      <w:footerReference w:type="default" r:id="rId6"/>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0790" w:rsidRDefault="00BA4D4A" w:rsidP="00DA0A4C">
    <w:pPr>
      <w:pStyle w:val="Footer"/>
      <w:framePr w:wrap="around" w:vAnchor="text" w:hAnchor="margin" w:xAlign="right" w:y="1"/>
      <w:rPr>
        <w:rStyle w:val="PageNumber"/>
      </w:rPr>
    </w:pPr>
    <w:r>
      <w:rPr>
        <w:rStyle w:val="PageNumber"/>
      </w:rPr>
      <w:fldChar w:fldCharType="begin"/>
    </w:r>
    <w:r w:rsidR="00F30790">
      <w:rPr>
        <w:rStyle w:val="PageNumber"/>
      </w:rPr>
      <w:instrText xml:space="preserve">PAGE  </w:instrText>
    </w:r>
    <w:r>
      <w:rPr>
        <w:rStyle w:val="PageNumber"/>
      </w:rPr>
      <w:fldChar w:fldCharType="end"/>
    </w:r>
  </w:p>
  <w:p w:rsidR="00F30790" w:rsidRDefault="00F30790" w:rsidP="00F3079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0790" w:rsidRDefault="00BA4D4A" w:rsidP="00DA0A4C">
    <w:pPr>
      <w:pStyle w:val="Footer"/>
      <w:framePr w:wrap="around" w:vAnchor="text" w:hAnchor="margin" w:xAlign="right" w:y="1"/>
      <w:rPr>
        <w:rStyle w:val="PageNumber"/>
      </w:rPr>
    </w:pPr>
    <w:r>
      <w:rPr>
        <w:rStyle w:val="PageNumber"/>
      </w:rPr>
      <w:fldChar w:fldCharType="begin"/>
    </w:r>
    <w:r w:rsidR="00F30790">
      <w:rPr>
        <w:rStyle w:val="PageNumber"/>
      </w:rPr>
      <w:instrText xml:space="preserve">PAGE  </w:instrText>
    </w:r>
    <w:r>
      <w:rPr>
        <w:rStyle w:val="PageNumber"/>
      </w:rPr>
      <w:fldChar w:fldCharType="separate"/>
    </w:r>
    <w:r w:rsidR="007C2432">
      <w:rPr>
        <w:rStyle w:val="PageNumber"/>
        <w:noProof/>
      </w:rPr>
      <w:t>7</w:t>
    </w:r>
    <w:r>
      <w:rPr>
        <w:rStyle w:val="PageNumber"/>
      </w:rPr>
      <w:fldChar w:fldCharType="end"/>
    </w:r>
  </w:p>
  <w:p w:rsidR="00F30790" w:rsidRDefault="00F30790" w:rsidP="00F30790">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8573EE"/>
    <w:multiLevelType w:val="multilevel"/>
    <w:tmpl w:val="6712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D555BB"/>
    <w:multiLevelType w:val="multilevel"/>
    <w:tmpl w:val="3A34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D96F06"/>
    <w:multiLevelType w:val="multilevel"/>
    <w:tmpl w:val="1ED89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280D93"/>
    <w:multiLevelType w:val="multilevel"/>
    <w:tmpl w:val="EAF2D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4D7F85"/>
    <w:multiLevelType w:val="hybridMultilevel"/>
    <w:tmpl w:val="A3A8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F42AA"/>
    <w:multiLevelType w:val="multilevel"/>
    <w:tmpl w:val="8AC40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044824"/>
    <w:multiLevelType w:val="multilevel"/>
    <w:tmpl w:val="908A9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D041F0"/>
    <w:multiLevelType w:val="multilevel"/>
    <w:tmpl w:val="A444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11696D"/>
    <w:multiLevelType w:val="multilevel"/>
    <w:tmpl w:val="8B607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662B11"/>
    <w:rsid w:val="0003580F"/>
    <w:rsid w:val="00053DEC"/>
    <w:rsid w:val="00060019"/>
    <w:rsid w:val="000916BE"/>
    <w:rsid w:val="00091EA8"/>
    <w:rsid w:val="000A7F9B"/>
    <w:rsid w:val="001052BD"/>
    <w:rsid w:val="00124A35"/>
    <w:rsid w:val="001469D7"/>
    <w:rsid w:val="0015416D"/>
    <w:rsid w:val="001B0CA2"/>
    <w:rsid w:val="0021257A"/>
    <w:rsid w:val="002A37B2"/>
    <w:rsid w:val="002D44BA"/>
    <w:rsid w:val="00300F1D"/>
    <w:rsid w:val="003416D8"/>
    <w:rsid w:val="00355482"/>
    <w:rsid w:val="00371748"/>
    <w:rsid w:val="003B39C8"/>
    <w:rsid w:val="00412C70"/>
    <w:rsid w:val="00414443"/>
    <w:rsid w:val="004758BA"/>
    <w:rsid w:val="004D7DA1"/>
    <w:rsid w:val="00524569"/>
    <w:rsid w:val="005449F9"/>
    <w:rsid w:val="005743D1"/>
    <w:rsid w:val="005878C9"/>
    <w:rsid w:val="00662B11"/>
    <w:rsid w:val="0066595B"/>
    <w:rsid w:val="006D1F77"/>
    <w:rsid w:val="00724CAF"/>
    <w:rsid w:val="00762555"/>
    <w:rsid w:val="007A2BB8"/>
    <w:rsid w:val="007C2432"/>
    <w:rsid w:val="007C668A"/>
    <w:rsid w:val="0083286D"/>
    <w:rsid w:val="00853BFB"/>
    <w:rsid w:val="00887609"/>
    <w:rsid w:val="008F6939"/>
    <w:rsid w:val="0098137C"/>
    <w:rsid w:val="009C2913"/>
    <w:rsid w:val="00A149E0"/>
    <w:rsid w:val="00A3045E"/>
    <w:rsid w:val="00A57896"/>
    <w:rsid w:val="00A84686"/>
    <w:rsid w:val="00AD218F"/>
    <w:rsid w:val="00AF0CD1"/>
    <w:rsid w:val="00B00898"/>
    <w:rsid w:val="00B14122"/>
    <w:rsid w:val="00B51CC4"/>
    <w:rsid w:val="00BA4621"/>
    <w:rsid w:val="00BA4D4A"/>
    <w:rsid w:val="00BA6A37"/>
    <w:rsid w:val="00BE3207"/>
    <w:rsid w:val="00BE3484"/>
    <w:rsid w:val="00C01EFD"/>
    <w:rsid w:val="00C06589"/>
    <w:rsid w:val="00C27F26"/>
    <w:rsid w:val="00C956C1"/>
    <w:rsid w:val="00CC5438"/>
    <w:rsid w:val="00CE2ADD"/>
    <w:rsid w:val="00D077A7"/>
    <w:rsid w:val="00D165F5"/>
    <w:rsid w:val="00D20082"/>
    <w:rsid w:val="00D30288"/>
    <w:rsid w:val="00D80221"/>
    <w:rsid w:val="00D9232C"/>
    <w:rsid w:val="00E12F15"/>
    <w:rsid w:val="00E62CC1"/>
    <w:rsid w:val="00EB3BD0"/>
    <w:rsid w:val="00EF1A2E"/>
    <w:rsid w:val="00F30790"/>
    <w:rsid w:val="00F40221"/>
    <w:rsid w:val="00F47CC4"/>
    <w:rsid w:val="00F5667E"/>
    <w:rsid w:val="00FC3590"/>
    <w:rsid w:val="00FE0C32"/>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uiPriority="9"/>
    <w:lsdException w:name="Strong" w:uiPriority="22" w:qFormat="1"/>
    <w:lsdException w:name="Normal (Web)" w:uiPriority="99"/>
    <w:lsdException w:name="List Paragraph" w:uiPriority="34" w:qFormat="1"/>
  </w:latentStyles>
  <w:style w:type="paragraph" w:default="1" w:styleId="Normal">
    <w:name w:val="Normal"/>
    <w:qFormat/>
    <w:rsid w:val="00662B11"/>
  </w:style>
  <w:style w:type="paragraph" w:styleId="Heading1">
    <w:name w:val="heading 1"/>
    <w:basedOn w:val="Normal"/>
    <w:link w:val="Heading1Char"/>
    <w:uiPriority w:val="9"/>
    <w:qFormat/>
    <w:rsid w:val="00B51CC4"/>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D165F5"/>
    <w:pPr>
      <w:keepNext/>
      <w:keepLines/>
      <w:spacing w:before="40" w:after="0"/>
      <w:outlineLvl w:val="1"/>
    </w:pPr>
    <w:rPr>
      <w:rFonts w:asciiTheme="majorHAnsi" w:eastAsiaTheme="majorEastAsia" w:hAnsiTheme="majorHAnsi" w:cstheme="majorBidi"/>
      <w:color w:val="365F91" w:themeColor="accent1" w:themeShade="BF"/>
      <w:sz w:val="26"/>
      <w:szCs w:val="42"/>
      <w:lang w:bidi="km-KH"/>
    </w:rPr>
  </w:style>
  <w:style w:type="paragraph" w:styleId="Heading3">
    <w:name w:val="heading 3"/>
    <w:basedOn w:val="Normal"/>
    <w:link w:val="Heading3Char"/>
    <w:uiPriority w:val="9"/>
    <w:qFormat/>
    <w:rsid w:val="00B51CC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xmsonormal">
    <w:name w:val="x_msonormal"/>
    <w:basedOn w:val="Normal"/>
    <w:rsid w:val="00662B11"/>
    <w:pPr>
      <w:spacing w:before="100" w:beforeAutospacing="1" w:after="100" w:afterAutospacing="1"/>
    </w:pPr>
    <w:rPr>
      <w:rFonts w:ascii="Times New Roman" w:eastAsia="Times New Roman" w:hAnsi="Times New Roman" w:cs="Times New Roman"/>
      <w:u w:color="000000"/>
    </w:rPr>
  </w:style>
  <w:style w:type="paragraph" w:styleId="ListParagraph">
    <w:name w:val="List Paragraph"/>
    <w:basedOn w:val="Normal"/>
    <w:uiPriority w:val="34"/>
    <w:qFormat/>
    <w:rsid w:val="00662B11"/>
    <w:pPr>
      <w:spacing w:after="160" w:line="259" w:lineRule="auto"/>
      <w:ind w:left="720"/>
      <w:contextualSpacing/>
    </w:pPr>
    <w:rPr>
      <w:sz w:val="22"/>
      <w:szCs w:val="22"/>
    </w:rPr>
  </w:style>
  <w:style w:type="paragraph" w:customStyle="1" w:styleId="normal0">
    <w:name w:val="normal"/>
    <w:rsid w:val="00AF0CD1"/>
    <w:pPr>
      <w:spacing w:after="0" w:line="276" w:lineRule="auto"/>
    </w:pPr>
    <w:rPr>
      <w:rFonts w:ascii="Arial" w:eastAsia="Arial" w:hAnsi="Arial" w:cs="Arial"/>
      <w:sz w:val="22"/>
      <w:szCs w:val="22"/>
    </w:rPr>
  </w:style>
  <w:style w:type="table" w:styleId="TableGrid">
    <w:name w:val="Table Grid"/>
    <w:basedOn w:val="TableNormal"/>
    <w:uiPriority w:val="59"/>
    <w:rsid w:val="00AF0CD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AF0CD1"/>
    <w:pPr>
      <w:spacing w:after="0" w:line="276" w:lineRule="auto"/>
    </w:pPr>
    <w:rPr>
      <w:rFonts w:ascii="Arial" w:eastAsia="Arial" w:hAnsi="Arial" w:cs="Arial"/>
      <w:sz w:val="22"/>
      <w:szCs w:val="22"/>
    </w:rPr>
  </w:style>
  <w:style w:type="paragraph" w:styleId="Footer">
    <w:name w:val="footer"/>
    <w:basedOn w:val="Normal"/>
    <w:link w:val="FooterChar"/>
    <w:uiPriority w:val="99"/>
    <w:unhideWhenUsed/>
    <w:rsid w:val="00AF0CD1"/>
    <w:pPr>
      <w:tabs>
        <w:tab w:val="center" w:pos="4320"/>
        <w:tab w:val="right" w:pos="8640"/>
      </w:tabs>
      <w:spacing w:after="0"/>
    </w:pPr>
  </w:style>
  <w:style w:type="character" w:customStyle="1" w:styleId="FooterChar">
    <w:name w:val="Footer Char"/>
    <w:basedOn w:val="DefaultParagraphFont"/>
    <w:link w:val="Footer"/>
    <w:uiPriority w:val="99"/>
    <w:rsid w:val="00AF0CD1"/>
  </w:style>
  <w:style w:type="character" w:styleId="PageNumber">
    <w:name w:val="page number"/>
    <w:basedOn w:val="DefaultParagraphFont"/>
    <w:uiPriority w:val="99"/>
    <w:unhideWhenUsed/>
    <w:rsid w:val="00AF0CD1"/>
  </w:style>
  <w:style w:type="character" w:customStyle="1" w:styleId="Heading1Char">
    <w:name w:val="Heading 1 Char"/>
    <w:basedOn w:val="DefaultParagraphFont"/>
    <w:link w:val="Heading1"/>
    <w:uiPriority w:val="9"/>
    <w:rsid w:val="00B51CC4"/>
    <w:rPr>
      <w:rFonts w:ascii="Times" w:hAnsi="Times"/>
      <w:b/>
      <w:kern w:val="36"/>
      <w:sz w:val="48"/>
      <w:szCs w:val="20"/>
    </w:rPr>
  </w:style>
  <w:style w:type="character" w:customStyle="1" w:styleId="Heading3Char">
    <w:name w:val="Heading 3 Char"/>
    <w:basedOn w:val="DefaultParagraphFont"/>
    <w:link w:val="Heading3"/>
    <w:uiPriority w:val="9"/>
    <w:rsid w:val="00B51CC4"/>
    <w:rPr>
      <w:rFonts w:ascii="Times" w:hAnsi="Times"/>
      <w:b/>
      <w:sz w:val="27"/>
      <w:szCs w:val="20"/>
    </w:rPr>
  </w:style>
  <w:style w:type="paragraph" w:styleId="NormalWeb">
    <w:name w:val="Normal (Web)"/>
    <w:basedOn w:val="Normal"/>
    <w:uiPriority w:val="99"/>
    <w:rsid w:val="00B51CC4"/>
    <w:pPr>
      <w:spacing w:beforeLines="1" w:afterLines="1"/>
    </w:pPr>
    <w:rPr>
      <w:rFonts w:ascii="Times" w:hAnsi="Times" w:cs="Times New Roman"/>
      <w:sz w:val="20"/>
      <w:szCs w:val="20"/>
    </w:rPr>
  </w:style>
  <w:style w:type="character" w:styleId="HTMLCite">
    <w:name w:val="HTML Cite"/>
    <w:basedOn w:val="DefaultParagraphFont"/>
    <w:uiPriority w:val="99"/>
    <w:rsid w:val="00B51CC4"/>
    <w:rPr>
      <w:i/>
    </w:rPr>
  </w:style>
  <w:style w:type="character" w:customStyle="1" w:styleId="Heading2Char">
    <w:name w:val="Heading 2 Char"/>
    <w:basedOn w:val="DefaultParagraphFont"/>
    <w:link w:val="Heading2"/>
    <w:uiPriority w:val="9"/>
    <w:rsid w:val="00D165F5"/>
    <w:rPr>
      <w:rFonts w:asciiTheme="majorHAnsi" w:eastAsiaTheme="majorEastAsia" w:hAnsiTheme="majorHAnsi" w:cstheme="majorBidi"/>
      <w:color w:val="365F91" w:themeColor="accent1" w:themeShade="BF"/>
      <w:sz w:val="26"/>
      <w:szCs w:val="42"/>
      <w:lang w:bidi="km-KH"/>
    </w:rPr>
  </w:style>
  <w:style w:type="paragraph" w:customStyle="1" w:styleId="yiv1847279008">
    <w:name w:val="yiv1847279008"/>
    <w:basedOn w:val="Normal"/>
    <w:rsid w:val="00D165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65F5"/>
  </w:style>
  <w:style w:type="character" w:customStyle="1" w:styleId="label">
    <w:name w:val="label"/>
    <w:basedOn w:val="DefaultParagraphFont"/>
    <w:rsid w:val="00D165F5"/>
  </w:style>
  <w:style w:type="character" w:customStyle="1" w:styleId="content">
    <w:name w:val="content"/>
    <w:basedOn w:val="DefaultParagraphFont"/>
    <w:rsid w:val="00D165F5"/>
  </w:style>
  <w:style w:type="paragraph" w:customStyle="1" w:styleId="m-3774696348863057591msolistparagraph">
    <w:name w:val="m_-3774696348863057591msolistparagraph"/>
    <w:basedOn w:val="Normal"/>
    <w:rsid w:val="00D165F5"/>
    <w:pPr>
      <w:spacing w:before="100" w:beforeAutospacing="1" w:after="100" w:afterAutospacing="1"/>
    </w:pPr>
    <w:rPr>
      <w:rFonts w:ascii="Times New Roman" w:eastAsia="Times New Roman" w:hAnsi="Times New Roman" w:cs="Times New Roman"/>
      <w:lang w:bidi="km-KH"/>
    </w:rPr>
  </w:style>
  <w:style w:type="character" w:customStyle="1" w:styleId="s-lg-book-title">
    <w:name w:val="s-lg-book-title"/>
    <w:basedOn w:val="DefaultParagraphFont"/>
    <w:rsid w:val="00D165F5"/>
  </w:style>
  <w:style w:type="character" w:customStyle="1" w:styleId="s-lg-book-by">
    <w:name w:val="s-lg-book-by"/>
    <w:basedOn w:val="DefaultParagraphFont"/>
    <w:rsid w:val="00D165F5"/>
  </w:style>
  <w:style w:type="character" w:customStyle="1" w:styleId="s-lg-book-author">
    <w:name w:val="s-lg-book-author"/>
    <w:basedOn w:val="DefaultParagraphFont"/>
    <w:rsid w:val="00D165F5"/>
  </w:style>
  <w:style w:type="character" w:styleId="Strong">
    <w:name w:val="Strong"/>
    <w:basedOn w:val="DefaultParagraphFont"/>
    <w:uiPriority w:val="22"/>
    <w:qFormat/>
    <w:rsid w:val="00D165F5"/>
    <w:rPr>
      <w:b/>
      <w:bCs/>
    </w:rPr>
  </w:style>
  <w:style w:type="character" w:styleId="Hyperlink">
    <w:name w:val="Hyperlink"/>
    <w:basedOn w:val="DefaultParagraphFont"/>
    <w:uiPriority w:val="99"/>
    <w:unhideWhenUsed/>
    <w:rsid w:val="005449F9"/>
    <w:rPr>
      <w:color w:val="0000FF" w:themeColor="hyperlink"/>
      <w:u w:val="single"/>
    </w:rPr>
  </w:style>
  <w:style w:type="character" w:customStyle="1" w:styleId="sc">
    <w:name w:val="sc"/>
    <w:basedOn w:val="DefaultParagraphFont"/>
    <w:rsid w:val="00A149E0"/>
  </w:style>
</w:styles>
</file>

<file path=word/webSettings.xml><?xml version="1.0" encoding="utf-8"?>
<w:webSettings xmlns:r="http://schemas.openxmlformats.org/officeDocument/2006/relationships" xmlns:w="http://schemas.openxmlformats.org/wordprocessingml/2006/main">
  <w:divs>
    <w:div w:id="263536807">
      <w:bodyDiv w:val="1"/>
      <w:marLeft w:val="0"/>
      <w:marRight w:val="0"/>
      <w:marTop w:val="0"/>
      <w:marBottom w:val="0"/>
      <w:divBdr>
        <w:top w:val="none" w:sz="0" w:space="0" w:color="auto"/>
        <w:left w:val="none" w:sz="0" w:space="0" w:color="auto"/>
        <w:bottom w:val="none" w:sz="0" w:space="0" w:color="auto"/>
        <w:right w:val="none" w:sz="0" w:space="0" w:color="auto"/>
      </w:divBdr>
      <w:divsChild>
        <w:div w:id="1177420980">
          <w:marLeft w:val="0"/>
          <w:marRight w:val="0"/>
          <w:marTop w:val="0"/>
          <w:marBottom w:val="0"/>
          <w:divBdr>
            <w:top w:val="none" w:sz="0" w:space="0" w:color="auto"/>
            <w:left w:val="none" w:sz="0" w:space="0" w:color="auto"/>
            <w:bottom w:val="none" w:sz="0" w:space="0" w:color="auto"/>
            <w:right w:val="none" w:sz="0" w:space="0" w:color="auto"/>
          </w:divBdr>
          <w:divsChild>
            <w:div w:id="679625502">
              <w:marLeft w:val="0"/>
              <w:marRight w:val="0"/>
              <w:marTop w:val="0"/>
              <w:marBottom w:val="0"/>
              <w:divBdr>
                <w:top w:val="none" w:sz="0" w:space="0" w:color="auto"/>
                <w:left w:val="none" w:sz="0" w:space="0" w:color="auto"/>
                <w:bottom w:val="none" w:sz="0" w:space="0" w:color="auto"/>
                <w:right w:val="none" w:sz="0" w:space="0" w:color="auto"/>
              </w:divBdr>
              <w:divsChild>
                <w:div w:id="2141918260">
                  <w:marLeft w:val="0"/>
                  <w:marRight w:val="0"/>
                  <w:marTop w:val="0"/>
                  <w:marBottom w:val="0"/>
                  <w:divBdr>
                    <w:top w:val="none" w:sz="0" w:space="0" w:color="auto"/>
                    <w:left w:val="none" w:sz="0" w:space="0" w:color="auto"/>
                    <w:bottom w:val="none" w:sz="0" w:space="0" w:color="auto"/>
                    <w:right w:val="none" w:sz="0" w:space="0" w:color="auto"/>
                  </w:divBdr>
                </w:div>
              </w:divsChild>
            </w:div>
            <w:div w:id="1099057607">
              <w:marLeft w:val="0"/>
              <w:marRight w:val="0"/>
              <w:marTop w:val="0"/>
              <w:marBottom w:val="0"/>
              <w:divBdr>
                <w:top w:val="none" w:sz="0" w:space="0" w:color="auto"/>
                <w:left w:val="none" w:sz="0" w:space="0" w:color="auto"/>
                <w:bottom w:val="none" w:sz="0" w:space="0" w:color="auto"/>
                <w:right w:val="none" w:sz="0" w:space="0" w:color="auto"/>
              </w:divBdr>
              <w:divsChild>
                <w:div w:id="251865686">
                  <w:marLeft w:val="0"/>
                  <w:marRight w:val="0"/>
                  <w:marTop w:val="0"/>
                  <w:marBottom w:val="0"/>
                  <w:divBdr>
                    <w:top w:val="none" w:sz="0" w:space="0" w:color="auto"/>
                    <w:left w:val="none" w:sz="0" w:space="0" w:color="auto"/>
                    <w:bottom w:val="none" w:sz="0" w:space="0" w:color="auto"/>
                    <w:right w:val="none" w:sz="0" w:space="0" w:color="auto"/>
                  </w:divBdr>
                  <w:divsChild>
                    <w:div w:id="1108239541">
                      <w:marLeft w:val="0"/>
                      <w:marRight w:val="0"/>
                      <w:marTop w:val="0"/>
                      <w:marBottom w:val="0"/>
                      <w:divBdr>
                        <w:top w:val="none" w:sz="0" w:space="0" w:color="auto"/>
                        <w:left w:val="none" w:sz="0" w:space="0" w:color="auto"/>
                        <w:bottom w:val="none" w:sz="0" w:space="0" w:color="auto"/>
                        <w:right w:val="none" w:sz="0" w:space="0" w:color="auto"/>
                      </w:divBdr>
                      <w:divsChild>
                        <w:div w:id="19886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49845">
              <w:marLeft w:val="0"/>
              <w:marRight w:val="0"/>
              <w:marTop w:val="0"/>
              <w:marBottom w:val="0"/>
              <w:divBdr>
                <w:top w:val="none" w:sz="0" w:space="0" w:color="auto"/>
                <w:left w:val="none" w:sz="0" w:space="0" w:color="auto"/>
                <w:bottom w:val="none" w:sz="0" w:space="0" w:color="auto"/>
                <w:right w:val="none" w:sz="0" w:space="0" w:color="auto"/>
              </w:divBdr>
              <w:divsChild>
                <w:div w:id="2121680872">
                  <w:marLeft w:val="0"/>
                  <w:marRight w:val="0"/>
                  <w:marTop w:val="0"/>
                  <w:marBottom w:val="0"/>
                  <w:divBdr>
                    <w:top w:val="none" w:sz="0" w:space="0" w:color="auto"/>
                    <w:left w:val="none" w:sz="0" w:space="0" w:color="auto"/>
                    <w:bottom w:val="none" w:sz="0" w:space="0" w:color="auto"/>
                    <w:right w:val="none" w:sz="0" w:space="0" w:color="auto"/>
                  </w:divBdr>
                </w:div>
              </w:divsChild>
            </w:div>
            <w:div w:id="192887246">
              <w:marLeft w:val="0"/>
              <w:marRight w:val="0"/>
              <w:marTop w:val="0"/>
              <w:marBottom w:val="0"/>
              <w:divBdr>
                <w:top w:val="none" w:sz="0" w:space="0" w:color="auto"/>
                <w:left w:val="none" w:sz="0" w:space="0" w:color="auto"/>
                <w:bottom w:val="none" w:sz="0" w:space="0" w:color="auto"/>
                <w:right w:val="none" w:sz="0" w:space="0" w:color="auto"/>
              </w:divBdr>
              <w:divsChild>
                <w:div w:id="1019039976">
                  <w:marLeft w:val="0"/>
                  <w:marRight w:val="0"/>
                  <w:marTop w:val="0"/>
                  <w:marBottom w:val="0"/>
                  <w:divBdr>
                    <w:top w:val="none" w:sz="0" w:space="0" w:color="auto"/>
                    <w:left w:val="none" w:sz="0" w:space="0" w:color="auto"/>
                    <w:bottom w:val="none" w:sz="0" w:space="0" w:color="auto"/>
                    <w:right w:val="none" w:sz="0" w:space="0" w:color="auto"/>
                  </w:divBdr>
                </w:div>
                <w:div w:id="1814828234">
                  <w:marLeft w:val="0"/>
                  <w:marRight w:val="0"/>
                  <w:marTop w:val="0"/>
                  <w:marBottom w:val="0"/>
                  <w:divBdr>
                    <w:top w:val="none" w:sz="0" w:space="0" w:color="auto"/>
                    <w:left w:val="none" w:sz="0" w:space="0" w:color="auto"/>
                    <w:bottom w:val="none" w:sz="0" w:space="0" w:color="auto"/>
                    <w:right w:val="none" w:sz="0" w:space="0" w:color="auto"/>
                  </w:divBdr>
                </w:div>
              </w:divsChild>
            </w:div>
            <w:div w:id="775104763">
              <w:marLeft w:val="0"/>
              <w:marRight w:val="0"/>
              <w:marTop w:val="0"/>
              <w:marBottom w:val="0"/>
              <w:divBdr>
                <w:top w:val="none" w:sz="0" w:space="0" w:color="auto"/>
                <w:left w:val="none" w:sz="0" w:space="0" w:color="auto"/>
                <w:bottom w:val="none" w:sz="0" w:space="0" w:color="auto"/>
                <w:right w:val="none" w:sz="0" w:space="0" w:color="auto"/>
              </w:divBdr>
              <w:divsChild>
                <w:div w:id="6607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4766">
          <w:marLeft w:val="0"/>
          <w:marRight w:val="0"/>
          <w:marTop w:val="0"/>
          <w:marBottom w:val="0"/>
          <w:divBdr>
            <w:top w:val="none" w:sz="0" w:space="0" w:color="auto"/>
            <w:left w:val="none" w:sz="0" w:space="0" w:color="auto"/>
            <w:bottom w:val="none" w:sz="0" w:space="0" w:color="auto"/>
            <w:right w:val="none" w:sz="0" w:space="0" w:color="auto"/>
          </w:divBdr>
          <w:divsChild>
            <w:div w:id="1303074155">
              <w:marLeft w:val="0"/>
              <w:marRight w:val="0"/>
              <w:marTop w:val="0"/>
              <w:marBottom w:val="0"/>
              <w:divBdr>
                <w:top w:val="none" w:sz="0" w:space="0" w:color="auto"/>
                <w:left w:val="none" w:sz="0" w:space="0" w:color="auto"/>
                <w:bottom w:val="none" w:sz="0" w:space="0" w:color="auto"/>
                <w:right w:val="none" w:sz="0" w:space="0" w:color="auto"/>
              </w:divBdr>
              <w:divsChild>
                <w:div w:id="1880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4889">
          <w:marLeft w:val="0"/>
          <w:marRight w:val="0"/>
          <w:marTop w:val="0"/>
          <w:marBottom w:val="0"/>
          <w:divBdr>
            <w:top w:val="none" w:sz="0" w:space="0" w:color="auto"/>
            <w:left w:val="none" w:sz="0" w:space="0" w:color="auto"/>
            <w:bottom w:val="none" w:sz="0" w:space="0" w:color="auto"/>
            <w:right w:val="none" w:sz="0" w:space="0" w:color="auto"/>
          </w:divBdr>
          <w:divsChild>
            <w:div w:id="1355378334">
              <w:marLeft w:val="0"/>
              <w:marRight w:val="0"/>
              <w:marTop w:val="0"/>
              <w:marBottom w:val="0"/>
              <w:divBdr>
                <w:top w:val="none" w:sz="0" w:space="0" w:color="auto"/>
                <w:left w:val="none" w:sz="0" w:space="0" w:color="auto"/>
                <w:bottom w:val="none" w:sz="0" w:space="0" w:color="auto"/>
                <w:right w:val="none" w:sz="0" w:space="0" w:color="auto"/>
              </w:divBdr>
              <w:divsChild>
                <w:div w:id="4096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71">
          <w:marLeft w:val="0"/>
          <w:marRight w:val="0"/>
          <w:marTop w:val="0"/>
          <w:marBottom w:val="0"/>
          <w:divBdr>
            <w:top w:val="none" w:sz="0" w:space="0" w:color="auto"/>
            <w:left w:val="none" w:sz="0" w:space="0" w:color="auto"/>
            <w:bottom w:val="none" w:sz="0" w:space="0" w:color="auto"/>
            <w:right w:val="none" w:sz="0" w:space="0" w:color="auto"/>
          </w:divBdr>
          <w:divsChild>
            <w:div w:id="1005210523">
              <w:marLeft w:val="0"/>
              <w:marRight w:val="0"/>
              <w:marTop w:val="0"/>
              <w:marBottom w:val="0"/>
              <w:divBdr>
                <w:top w:val="none" w:sz="0" w:space="0" w:color="auto"/>
                <w:left w:val="none" w:sz="0" w:space="0" w:color="auto"/>
                <w:bottom w:val="none" w:sz="0" w:space="0" w:color="auto"/>
                <w:right w:val="none" w:sz="0" w:space="0" w:color="auto"/>
              </w:divBdr>
              <w:divsChild>
                <w:div w:id="10064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5006">
      <w:bodyDiv w:val="1"/>
      <w:marLeft w:val="0"/>
      <w:marRight w:val="0"/>
      <w:marTop w:val="0"/>
      <w:marBottom w:val="0"/>
      <w:divBdr>
        <w:top w:val="none" w:sz="0" w:space="0" w:color="auto"/>
        <w:left w:val="none" w:sz="0" w:space="0" w:color="auto"/>
        <w:bottom w:val="none" w:sz="0" w:space="0" w:color="auto"/>
        <w:right w:val="none" w:sz="0" w:space="0" w:color="auto"/>
      </w:divBdr>
      <w:divsChild>
        <w:div w:id="413480308">
          <w:marLeft w:val="0"/>
          <w:marRight w:val="0"/>
          <w:marTop w:val="0"/>
          <w:marBottom w:val="0"/>
          <w:divBdr>
            <w:top w:val="none" w:sz="0" w:space="0" w:color="auto"/>
            <w:left w:val="none" w:sz="0" w:space="0" w:color="auto"/>
            <w:bottom w:val="none" w:sz="0" w:space="0" w:color="auto"/>
            <w:right w:val="none" w:sz="0" w:space="0" w:color="auto"/>
          </w:divBdr>
          <w:divsChild>
            <w:div w:id="2087530711">
              <w:marLeft w:val="0"/>
              <w:marRight w:val="0"/>
              <w:marTop w:val="0"/>
              <w:marBottom w:val="0"/>
              <w:divBdr>
                <w:top w:val="none" w:sz="0" w:space="0" w:color="auto"/>
                <w:left w:val="none" w:sz="0" w:space="0" w:color="auto"/>
                <w:bottom w:val="none" w:sz="0" w:space="0" w:color="auto"/>
                <w:right w:val="none" w:sz="0" w:space="0" w:color="auto"/>
              </w:divBdr>
              <w:divsChild>
                <w:div w:id="20130899">
                  <w:marLeft w:val="0"/>
                  <w:marRight w:val="0"/>
                  <w:marTop w:val="0"/>
                  <w:marBottom w:val="0"/>
                  <w:divBdr>
                    <w:top w:val="none" w:sz="0" w:space="0" w:color="auto"/>
                    <w:left w:val="none" w:sz="0" w:space="0" w:color="auto"/>
                    <w:bottom w:val="none" w:sz="0" w:space="0" w:color="auto"/>
                    <w:right w:val="none" w:sz="0" w:space="0" w:color="auto"/>
                  </w:divBdr>
                </w:div>
              </w:divsChild>
            </w:div>
            <w:div w:id="1171410046">
              <w:marLeft w:val="0"/>
              <w:marRight w:val="0"/>
              <w:marTop w:val="0"/>
              <w:marBottom w:val="0"/>
              <w:divBdr>
                <w:top w:val="none" w:sz="0" w:space="0" w:color="auto"/>
                <w:left w:val="none" w:sz="0" w:space="0" w:color="auto"/>
                <w:bottom w:val="none" w:sz="0" w:space="0" w:color="auto"/>
                <w:right w:val="none" w:sz="0" w:space="0" w:color="auto"/>
              </w:divBdr>
              <w:divsChild>
                <w:div w:id="937328029">
                  <w:marLeft w:val="0"/>
                  <w:marRight w:val="0"/>
                  <w:marTop w:val="0"/>
                  <w:marBottom w:val="0"/>
                  <w:divBdr>
                    <w:top w:val="none" w:sz="0" w:space="0" w:color="auto"/>
                    <w:left w:val="none" w:sz="0" w:space="0" w:color="auto"/>
                    <w:bottom w:val="none" w:sz="0" w:space="0" w:color="auto"/>
                    <w:right w:val="none" w:sz="0" w:space="0" w:color="auto"/>
                  </w:divBdr>
                </w:div>
                <w:div w:id="616179482">
                  <w:marLeft w:val="0"/>
                  <w:marRight w:val="0"/>
                  <w:marTop w:val="0"/>
                  <w:marBottom w:val="0"/>
                  <w:divBdr>
                    <w:top w:val="none" w:sz="0" w:space="0" w:color="auto"/>
                    <w:left w:val="none" w:sz="0" w:space="0" w:color="auto"/>
                    <w:bottom w:val="none" w:sz="0" w:space="0" w:color="auto"/>
                    <w:right w:val="none" w:sz="0" w:space="0" w:color="auto"/>
                  </w:divBdr>
                </w:div>
                <w:div w:id="297612777">
                  <w:marLeft w:val="0"/>
                  <w:marRight w:val="0"/>
                  <w:marTop w:val="0"/>
                  <w:marBottom w:val="0"/>
                  <w:divBdr>
                    <w:top w:val="none" w:sz="0" w:space="0" w:color="auto"/>
                    <w:left w:val="none" w:sz="0" w:space="0" w:color="auto"/>
                    <w:bottom w:val="none" w:sz="0" w:space="0" w:color="auto"/>
                    <w:right w:val="none" w:sz="0" w:space="0" w:color="auto"/>
                  </w:divBdr>
                </w:div>
              </w:divsChild>
            </w:div>
            <w:div w:id="240024113">
              <w:marLeft w:val="0"/>
              <w:marRight w:val="0"/>
              <w:marTop w:val="0"/>
              <w:marBottom w:val="0"/>
              <w:divBdr>
                <w:top w:val="none" w:sz="0" w:space="0" w:color="auto"/>
                <w:left w:val="none" w:sz="0" w:space="0" w:color="auto"/>
                <w:bottom w:val="none" w:sz="0" w:space="0" w:color="auto"/>
                <w:right w:val="none" w:sz="0" w:space="0" w:color="auto"/>
              </w:divBdr>
              <w:divsChild>
                <w:div w:id="773205095">
                  <w:marLeft w:val="0"/>
                  <w:marRight w:val="0"/>
                  <w:marTop w:val="0"/>
                  <w:marBottom w:val="0"/>
                  <w:divBdr>
                    <w:top w:val="none" w:sz="0" w:space="0" w:color="auto"/>
                    <w:left w:val="none" w:sz="0" w:space="0" w:color="auto"/>
                    <w:bottom w:val="none" w:sz="0" w:space="0" w:color="auto"/>
                    <w:right w:val="none" w:sz="0" w:space="0" w:color="auto"/>
                  </w:divBdr>
                </w:div>
              </w:divsChild>
            </w:div>
            <w:div w:id="320668587">
              <w:marLeft w:val="0"/>
              <w:marRight w:val="0"/>
              <w:marTop w:val="0"/>
              <w:marBottom w:val="0"/>
              <w:divBdr>
                <w:top w:val="none" w:sz="0" w:space="0" w:color="auto"/>
                <w:left w:val="none" w:sz="0" w:space="0" w:color="auto"/>
                <w:bottom w:val="none" w:sz="0" w:space="0" w:color="auto"/>
                <w:right w:val="none" w:sz="0" w:space="0" w:color="auto"/>
              </w:divBdr>
              <w:divsChild>
                <w:div w:id="1654019115">
                  <w:marLeft w:val="0"/>
                  <w:marRight w:val="0"/>
                  <w:marTop w:val="0"/>
                  <w:marBottom w:val="0"/>
                  <w:divBdr>
                    <w:top w:val="none" w:sz="0" w:space="0" w:color="auto"/>
                    <w:left w:val="none" w:sz="0" w:space="0" w:color="auto"/>
                    <w:bottom w:val="none" w:sz="0" w:space="0" w:color="auto"/>
                    <w:right w:val="none" w:sz="0" w:space="0" w:color="auto"/>
                  </w:divBdr>
                </w:div>
              </w:divsChild>
            </w:div>
            <w:div w:id="790897155">
              <w:marLeft w:val="0"/>
              <w:marRight w:val="0"/>
              <w:marTop w:val="0"/>
              <w:marBottom w:val="0"/>
              <w:divBdr>
                <w:top w:val="none" w:sz="0" w:space="0" w:color="auto"/>
                <w:left w:val="none" w:sz="0" w:space="0" w:color="auto"/>
                <w:bottom w:val="none" w:sz="0" w:space="0" w:color="auto"/>
                <w:right w:val="none" w:sz="0" w:space="0" w:color="auto"/>
              </w:divBdr>
              <w:divsChild>
                <w:div w:id="826749983">
                  <w:marLeft w:val="0"/>
                  <w:marRight w:val="0"/>
                  <w:marTop w:val="0"/>
                  <w:marBottom w:val="0"/>
                  <w:divBdr>
                    <w:top w:val="none" w:sz="0" w:space="0" w:color="auto"/>
                    <w:left w:val="none" w:sz="0" w:space="0" w:color="auto"/>
                    <w:bottom w:val="none" w:sz="0" w:space="0" w:color="auto"/>
                    <w:right w:val="none" w:sz="0" w:space="0" w:color="auto"/>
                  </w:divBdr>
                </w:div>
              </w:divsChild>
            </w:div>
            <w:div w:id="656038022">
              <w:marLeft w:val="0"/>
              <w:marRight w:val="0"/>
              <w:marTop w:val="0"/>
              <w:marBottom w:val="0"/>
              <w:divBdr>
                <w:top w:val="none" w:sz="0" w:space="0" w:color="auto"/>
                <w:left w:val="none" w:sz="0" w:space="0" w:color="auto"/>
                <w:bottom w:val="none" w:sz="0" w:space="0" w:color="auto"/>
                <w:right w:val="none" w:sz="0" w:space="0" w:color="auto"/>
              </w:divBdr>
              <w:divsChild>
                <w:div w:id="1817450752">
                  <w:marLeft w:val="0"/>
                  <w:marRight w:val="0"/>
                  <w:marTop w:val="0"/>
                  <w:marBottom w:val="0"/>
                  <w:divBdr>
                    <w:top w:val="none" w:sz="0" w:space="0" w:color="auto"/>
                    <w:left w:val="none" w:sz="0" w:space="0" w:color="auto"/>
                    <w:bottom w:val="none" w:sz="0" w:space="0" w:color="auto"/>
                    <w:right w:val="none" w:sz="0" w:space="0" w:color="auto"/>
                  </w:divBdr>
                </w:div>
              </w:divsChild>
            </w:div>
            <w:div w:id="10760286">
              <w:marLeft w:val="0"/>
              <w:marRight w:val="0"/>
              <w:marTop w:val="0"/>
              <w:marBottom w:val="0"/>
              <w:divBdr>
                <w:top w:val="none" w:sz="0" w:space="0" w:color="auto"/>
                <w:left w:val="none" w:sz="0" w:space="0" w:color="auto"/>
                <w:bottom w:val="none" w:sz="0" w:space="0" w:color="auto"/>
                <w:right w:val="none" w:sz="0" w:space="0" w:color="auto"/>
              </w:divBdr>
              <w:divsChild>
                <w:div w:id="5650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3688">
          <w:marLeft w:val="0"/>
          <w:marRight w:val="0"/>
          <w:marTop w:val="0"/>
          <w:marBottom w:val="0"/>
          <w:divBdr>
            <w:top w:val="none" w:sz="0" w:space="0" w:color="auto"/>
            <w:left w:val="none" w:sz="0" w:space="0" w:color="auto"/>
            <w:bottom w:val="none" w:sz="0" w:space="0" w:color="auto"/>
            <w:right w:val="none" w:sz="0" w:space="0" w:color="auto"/>
          </w:divBdr>
          <w:divsChild>
            <w:div w:id="5982837">
              <w:marLeft w:val="0"/>
              <w:marRight w:val="0"/>
              <w:marTop w:val="0"/>
              <w:marBottom w:val="0"/>
              <w:divBdr>
                <w:top w:val="none" w:sz="0" w:space="0" w:color="auto"/>
                <w:left w:val="none" w:sz="0" w:space="0" w:color="auto"/>
                <w:bottom w:val="none" w:sz="0" w:space="0" w:color="auto"/>
                <w:right w:val="none" w:sz="0" w:space="0" w:color="auto"/>
              </w:divBdr>
              <w:divsChild>
                <w:div w:id="1054427351">
                  <w:marLeft w:val="0"/>
                  <w:marRight w:val="0"/>
                  <w:marTop w:val="0"/>
                  <w:marBottom w:val="0"/>
                  <w:divBdr>
                    <w:top w:val="none" w:sz="0" w:space="0" w:color="auto"/>
                    <w:left w:val="none" w:sz="0" w:space="0" w:color="auto"/>
                    <w:bottom w:val="none" w:sz="0" w:space="0" w:color="auto"/>
                    <w:right w:val="none" w:sz="0" w:space="0" w:color="auto"/>
                  </w:divBdr>
                </w:div>
              </w:divsChild>
            </w:div>
            <w:div w:id="1084185351">
              <w:marLeft w:val="0"/>
              <w:marRight w:val="0"/>
              <w:marTop w:val="0"/>
              <w:marBottom w:val="0"/>
              <w:divBdr>
                <w:top w:val="none" w:sz="0" w:space="0" w:color="auto"/>
                <w:left w:val="none" w:sz="0" w:space="0" w:color="auto"/>
                <w:bottom w:val="none" w:sz="0" w:space="0" w:color="auto"/>
                <w:right w:val="none" w:sz="0" w:space="0" w:color="auto"/>
              </w:divBdr>
              <w:divsChild>
                <w:div w:id="2084569800">
                  <w:marLeft w:val="0"/>
                  <w:marRight w:val="0"/>
                  <w:marTop w:val="0"/>
                  <w:marBottom w:val="0"/>
                  <w:divBdr>
                    <w:top w:val="none" w:sz="0" w:space="0" w:color="auto"/>
                    <w:left w:val="none" w:sz="0" w:space="0" w:color="auto"/>
                    <w:bottom w:val="none" w:sz="0" w:space="0" w:color="auto"/>
                    <w:right w:val="none" w:sz="0" w:space="0" w:color="auto"/>
                  </w:divBdr>
                </w:div>
              </w:divsChild>
            </w:div>
            <w:div w:id="858668088">
              <w:marLeft w:val="0"/>
              <w:marRight w:val="0"/>
              <w:marTop w:val="0"/>
              <w:marBottom w:val="0"/>
              <w:divBdr>
                <w:top w:val="none" w:sz="0" w:space="0" w:color="auto"/>
                <w:left w:val="none" w:sz="0" w:space="0" w:color="auto"/>
                <w:bottom w:val="none" w:sz="0" w:space="0" w:color="auto"/>
                <w:right w:val="none" w:sz="0" w:space="0" w:color="auto"/>
              </w:divBdr>
              <w:divsChild>
                <w:div w:id="1049722707">
                  <w:marLeft w:val="0"/>
                  <w:marRight w:val="0"/>
                  <w:marTop w:val="0"/>
                  <w:marBottom w:val="0"/>
                  <w:divBdr>
                    <w:top w:val="none" w:sz="0" w:space="0" w:color="auto"/>
                    <w:left w:val="none" w:sz="0" w:space="0" w:color="auto"/>
                    <w:bottom w:val="none" w:sz="0" w:space="0" w:color="auto"/>
                    <w:right w:val="none" w:sz="0" w:space="0" w:color="auto"/>
                  </w:divBdr>
                </w:div>
              </w:divsChild>
            </w:div>
            <w:div w:id="1070035730">
              <w:marLeft w:val="0"/>
              <w:marRight w:val="0"/>
              <w:marTop w:val="0"/>
              <w:marBottom w:val="0"/>
              <w:divBdr>
                <w:top w:val="none" w:sz="0" w:space="0" w:color="auto"/>
                <w:left w:val="none" w:sz="0" w:space="0" w:color="auto"/>
                <w:bottom w:val="none" w:sz="0" w:space="0" w:color="auto"/>
                <w:right w:val="none" w:sz="0" w:space="0" w:color="auto"/>
              </w:divBdr>
              <w:divsChild>
                <w:div w:id="1210414427">
                  <w:marLeft w:val="0"/>
                  <w:marRight w:val="0"/>
                  <w:marTop w:val="0"/>
                  <w:marBottom w:val="0"/>
                  <w:divBdr>
                    <w:top w:val="none" w:sz="0" w:space="0" w:color="auto"/>
                    <w:left w:val="none" w:sz="0" w:space="0" w:color="auto"/>
                    <w:bottom w:val="none" w:sz="0" w:space="0" w:color="auto"/>
                    <w:right w:val="none" w:sz="0" w:space="0" w:color="auto"/>
                  </w:divBdr>
                </w:div>
              </w:divsChild>
            </w:div>
            <w:div w:id="1350371177">
              <w:marLeft w:val="0"/>
              <w:marRight w:val="0"/>
              <w:marTop w:val="0"/>
              <w:marBottom w:val="0"/>
              <w:divBdr>
                <w:top w:val="none" w:sz="0" w:space="0" w:color="auto"/>
                <w:left w:val="none" w:sz="0" w:space="0" w:color="auto"/>
                <w:bottom w:val="none" w:sz="0" w:space="0" w:color="auto"/>
                <w:right w:val="none" w:sz="0" w:space="0" w:color="auto"/>
              </w:divBdr>
              <w:divsChild>
                <w:div w:id="1501310231">
                  <w:marLeft w:val="0"/>
                  <w:marRight w:val="0"/>
                  <w:marTop w:val="0"/>
                  <w:marBottom w:val="0"/>
                  <w:divBdr>
                    <w:top w:val="none" w:sz="0" w:space="0" w:color="auto"/>
                    <w:left w:val="none" w:sz="0" w:space="0" w:color="auto"/>
                    <w:bottom w:val="none" w:sz="0" w:space="0" w:color="auto"/>
                    <w:right w:val="none" w:sz="0" w:space="0" w:color="auto"/>
                  </w:divBdr>
                </w:div>
              </w:divsChild>
            </w:div>
            <w:div w:id="146869111">
              <w:marLeft w:val="0"/>
              <w:marRight w:val="0"/>
              <w:marTop w:val="0"/>
              <w:marBottom w:val="0"/>
              <w:divBdr>
                <w:top w:val="none" w:sz="0" w:space="0" w:color="auto"/>
                <w:left w:val="none" w:sz="0" w:space="0" w:color="auto"/>
                <w:bottom w:val="none" w:sz="0" w:space="0" w:color="auto"/>
                <w:right w:val="none" w:sz="0" w:space="0" w:color="auto"/>
              </w:divBdr>
              <w:divsChild>
                <w:div w:id="572160409">
                  <w:marLeft w:val="0"/>
                  <w:marRight w:val="0"/>
                  <w:marTop w:val="0"/>
                  <w:marBottom w:val="0"/>
                  <w:divBdr>
                    <w:top w:val="none" w:sz="0" w:space="0" w:color="auto"/>
                    <w:left w:val="none" w:sz="0" w:space="0" w:color="auto"/>
                    <w:bottom w:val="none" w:sz="0" w:space="0" w:color="auto"/>
                    <w:right w:val="none" w:sz="0" w:space="0" w:color="auto"/>
                  </w:divBdr>
                </w:div>
              </w:divsChild>
            </w:div>
            <w:div w:id="1602714800">
              <w:marLeft w:val="0"/>
              <w:marRight w:val="0"/>
              <w:marTop w:val="0"/>
              <w:marBottom w:val="0"/>
              <w:divBdr>
                <w:top w:val="none" w:sz="0" w:space="0" w:color="auto"/>
                <w:left w:val="none" w:sz="0" w:space="0" w:color="auto"/>
                <w:bottom w:val="none" w:sz="0" w:space="0" w:color="auto"/>
                <w:right w:val="none" w:sz="0" w:space="0" w:color="auto"/>
              </w:divBdr>
              <w:divsChild>
                <w:div w:id="1859083189">
                  <w:marLeft w:val="0"/>
                  <w:marRight w:val="0"/>
                  <w:marTop w:val="0"/>
                  <w:marBottom w:val="0"/>
                  <w:divBdr>
                    <w:top w:val="none" w:sz="0" w:space="0" w:color="auto"/>
                    <w:left w:val="none" w:sz="0" w:space="0" w:color="auto"/>
                    <w:bottom w:val="none" w:sz="0" w:space="0" w:color="auto"/>
                    <w:right w:val="none" w:sz="0" w:space="0" w:color="auto"/>
                  </w:divBdr>
                </w:div>
              </w:divsChild>
            </w:div>
            <w:div w:id="32775141">
              <w:marLeft w:val="0"/>
              <w:marRight w:val="0"/>
              <w:marTop w:val="0"/>
              <w:marBottom w:val="0"/>
              <w:divBdr>
                <w:top w:val="none" w:sz="0" w:space="0" w:color="auto"/>
                <w:left w:val="none" w:sz="0" w:space="0" w:color="auto"/>
                <w:bottom w:val="none" w:sz="0" w:space="0" w:color="auto"/>
                <w:right w:val="none" w:sz="0" w:space="0" w:color="auto"/>
              </w:divBdr>
              <w:divsChild>
                <w:div w:id="439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2672</Words>
  <Characters>15233</Characters>
  <Application>Microsoft Word 12.1.0</Application>
  <DocSecurity>0</DocSecurity>
  <Lines>126</Lines>
  <Paragraphs>30</Paragraphs>
  <ScaleCrop>false</ScaleCrop>
  <Company>St. Mark Presbyterian Church</Company>
  <LinksUpToDate>false</LinksUpToDate>
  <CharactersWithSpaces>18707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Thornton</dc:creator>
  <cp:keywords/>
  <cp:lastModifiedBy>Susan Thornton</cp:lastModifiedBy>
  <cp:revision>2</cp:revision>
  <dcterms:created xsi:type="dcterms:W3CDTF">2023-03-24T19:30:00Z</dcterms:created>
  <dcterms:modified xsi:type="dcterms:W3CDTF">2023-03-24T19:30:00Z</dcterms:modified>
</cp:coreProperties>
</file>